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3B1E6" w14:textId="752CA082" w:rsidR="009C63DE" w:rsidRPr="00C739F8" w:rsidRDefault="009C63DE" w:rsidP="009C63DE">
      <w:pPr>
        <w:jc w:val="both"/>
        <w:rPr>
          <w:rFonts w:cstheme="minorHAnsi"/>
        </w:rPr>
      </w:pPr>
      <w:r w:rsidRPr="00C739F8">
        <w:rPr>
          <w:rFonts w:cstheme="minorHAnsi"/>
        </w:rPr>
        <w:t xml:space="preserve">Zagreb, </w:t>
      </w:r>
      <w:r w:rsidR="00237889">
        <w:rPr>
          <w:rFonts w:cstheme="minorHAnsi"/>
        </w:rPr>
        <w:t>4</w:t>
      </w:r>
      <w:r w:rsidR="00F96CDA" w:rsidRPr="00C739F8">
        <w:rPr>
          <w:rFonts w:cstheme="minorHAnsi"/>
        </w:rPr>
        <w:t>. rujna</w:t>
      </w:r>
      <w:r w:rsidRPr="00C739F8">
        <w:rPr>
          <w:rFonts w:cstheme="minorHAnsi"/>
        </w:rPr>
        <w:t xml:space="preserve"> 2023. </w:t>
      </w:r>
    </w:p>
    <w:p w14:paraId="7E6C7CF9" w14:textId="24A14CCC" w:rsidR="009C63DE" w:rsidRDefault="009C63DE" w:rsidP="009C63DE">
      <w:pPr>
        <w:jc w:val="both"/>
        <w:rPr>
          <w:rFonts w:cstheme="minorHAnsi"/>
        </w:rPr>
      </w:pPr>
    </w:p>
    <w:p w14:paraId="5B0BF31E" w14:textId="77777777" w:rsidR="00911A4A" w:rsidRPr="00C739F8" w:rsidRDefault="00911A4A" w:rsidP="009C63DE">
      <w:pPr>
        <w:jc w:val="both"/>
        <w:rPr>
          <w:rFonts w:cstheme="minorHAnsi"/>
        </w:rPr>
      </w:pPr>
    </w:p>
    <w:p w14:paraId="2303540B" w14:textId="77777777" w:rsidR="009C63DE" w:rsidRPr="00C739F8" w:rsidRDefault="009C63DE" w:rsidP="009C63DE">
      <w:pPr>
        <w:jc w:val="center"/>
        <w:rPr>
          <w:rFonts w:cstheme="minorHAnsi"/>
          <w:b/>
        </w:rPr>
      </w:pPr>
      <w:r w:rsidRPr="00C739F8">
        <w:rPr>
          <w:rFonts w:cstheme="minorHAnsi"/>
          <w:b/>
        </w:rPr>
        <w:t>USTAVNOM SUDU REPUBLIKE HRVATSKE</w:t>
      </w:r>
    </w:p>
    <w:p w14:paraId="51BBFFF0" w14:textId="747AAAE6" w:rsidR="009C63DE" w:rsidRDefault="009C63DE" w:rsidP="00775574">
      <w:pPr>
        <w:jc w:val="center"/>
        <w:rPr>
          <w:rFonts w:cstheme="minorHAnsi"/>
        </w:rPr>
      </w:pPr>
    </w:p>
    <w:p w14:paraId="20FB3411" w14:textId="77777777" w:rsidR="00911A4A" w:rsidRPr="00C739F8" w:rsidRDefault="00911A4A" w:rsidP="00775574">
      <w:pPr>
        <w:jc w:val="center"/>
        <w:rPr>
          <w:rFonts w:cstheme="minorHAnsi"/>
        </w:rPr>
      </w:pPr>
    </w:p>
    <w:p w14:paraId="34568124" w14:textId="0367CCE6" w:rsidR="009C63DE" w:rsidRPr="00C739F8" w:rsidRDefault="009C63DE" w:rsidP="00775574">
      <w:pPr>
        <w:jc w:val="center"/>
        <w:rPr>
          <w:rFonts w:cstheme="minorHAnsi"/>
        </w:rPr>
      </w:pPr>
      <w:r w:rsidRPr="00C739F8">
        <w:rPr>
          <w:rFonts w:cstheme="minorHAnsi"/>
        </w:rPr>
        <w:t xml:space="preserve">Na temelju članka 35. Ustavnog zakona o Ustavnom sudu Republike Hrvatske (NN </w:t>
      </w:r>
      <w:r w:rsidR="008F6E10">
        <w:rPr>
          <w:rFonts w:cstheme="minorHAnsi"/>
        </w:rPr>
        <w:t xml:space="preserve">br. </w:t>
      </w:r>
      <w:r w:rsidRPr="00C739F8">
        <w:rPr>
          <w:rFonts w:cstheme="minorHAnsi"/>
        </w:rPr>
        <w:t>99/99, 29/02, 49/02) pučka pravobraniteljica podnosi</w:t>
      </w:r>
    </w:p>
    <w:p w14:paraId="75A50B94" w14:textId="6009230D" w:rsidR="009C63DE" w:rsidRDefault="009C63DE" w:rsidP="009C63DE">
      <w:pPr>
        <w:rPr>
          <w:rFonts w:cstheme="minorHAnsi"/>
        </w:rPr>
      </w:pPr>
    </w:p>
    <w:p w14:paraId="59929060" w14:textId="77777777" w:rsidR="00911A4A" w:rsidRPr="00C739F8" w:rsidRDefault="00911A4A" w:rsidP="009C63DE">
      <w:pPr>
        <w:rPr>
          <w:rFonts w:cstheme="minorHAnsi"/>
        </w:rPr>
      </w:pPr>
    </w:p>
    <w:p w14:paraId="57BA343C" w14:textId="77777777" w:rsidR="009C63DE" w:rsidRPr="00C739F8" w:rsidRDefault="00F96CDA" w:rsidP="009C63DE">
      <w:pPr>
        <w:jc w:val="center"/>
        <w:rPr>
          <w:rFonts w:cstheme="minorHAnsi"/>
          <w:b/>
          <w:bCs/>
        </w:rPr>
      </w:pPr>
      <w:r w:rsidRPr="00C739F8">
        <w:rPr>
          <w:rFonts w:cstheme="minorHAnsi"/>
          <w:b/>
          <w:bCs/>
        </w:rPr>
        <w:t xml:space="preserve">DOPUNU </w:t>
      </w:r>
      <w:r w:rsidR="009C63DE" w:rsidRPr="00C739F8">
        <w:rPr>
          <w:rFonts w:cstheme="minorHAnsi"/>
          <w:b/>
          <w:bCs/>
        </w:rPr>
        <w:t>ZAHTJEV</w:t>
      </w:r>
      <w:r w:rsidRPr="00C739F8">
        <w:rPr>
          <w:rFonts w:cstheme="minorHAnsi"/>
          <w:b/>
          <w:bCs/>
        </w:rPr>
        <w:t>A</w:t>
      </w:r>
    </w:p>
    <w:p w14:paraId="1D72CB39" w14:textId="77777777" w:rsidR="009C63DE" w:rsidRPr="00C739F8" w:rsidRDefault="00F96CDA" w:rsidP="009C63DE">
      <w:pPr>
        <w:jc w:val="both"/>
        <w:rPr>
          <w:rFonts w:cstheme="minorHAnsi"/>
        </w:rPr>
      </w:pPr>
      <w:r w:rsidRPr="00C739F8">
        <w:rPr>
          <w:rFonts w:cstheme="minorHAnsi"/>
        </w:rPr>
        <w:t>z</w:t>
      </w:r>
      <w:r w:rsidR="009C63DE" w:rsidRPr="00C739F8">
        <w:rPr>
          <w:rFonts w:cstheme="minorHAnsi"/>
        </w:rPr>
        <w:t xml:space="preserve">a pokretanje postupka za ocjenu suglasnosti članka 3. </w:t>
      </w:r>
      <w:r w:rsidR="009C63DE" w:rsidRPr="00C739F8">
        <w:rPr>
          <w:rFonts w:cstheme="minorHAnsi"/>
          <w:bCs/>
        </w:rPr>
        <w:t>Zakona o izmjenama i dopunama Zakona o obveznom zdravstvenom osiguranju</w:t>
      </w:r>
      <w:r w:rsidR="009C63DE" w:rsidRPr="00C739F8">
        <w:rPr>
          <w:rFonts w:cstheme="minorHAnsi"/>
        </w:rPr>
        <w:t xml:space="preserve"> (NN br. 33/23, dalje u tekstu: Izmjene i dopune Zakona</w:t>
      </w:r>
      <w:r w:rsidR="00775574" w:rsidRPr="00C739F8">
        <w:rPr>
          <w:rFonts w:cstheme="minorHAnsi"/>
        </w:rPr>
        <w:t>)</w:t>
      </w:r>
      <w:r w:rsidR="009C63DE" w:rsidRPr="00C739F8">
        <w:rPr>
          <w:rFonts w:cstheme="minorHAnsi"/>
        </w:rPr>
        <w:t>, s Ustavom Republike Hrvatske (NN br. 56/90, 135/97, 8/98, 113/00, 124/00</w:t>
      </w:r>
      <w:bookmarkStart w:id="0" w:name="_GoBack"/>
      <w:bookmarkEnd w:id="0"/>
      <w:r w:rsidR="009C63DE" w:rsidRPr="00C739F8">
        <w:rPr>
          <w:rFonts w:cstheme="minorHAnsi"/>
        </w:rPr>
        <w:t>, 28/01, 41/01, 55/01, 76/10, 85/10, 5/14, dalje u tekstu: Ustav).</w:t>
      </w:r>
    </w:p>
    <w:p w14:paraId="57EB12FC" w14:textId="77777777" w:rsidR="009C63DE" w:rsidRPr="00C739F8" w:rsidRDefault="009C63DE" w:rsidP="009C63DE">
      <w:pPr>
        <w:jc w:val="both"/>
        <w:rPr>
          <w:rFonts w:cstheme="minorHAnsi"/>
        </w:rPr>
      </w:pPr>
    </w:p>
    <w:p w14:paraId="7044401C" w14:textId="77777777" w:rsidR="009C63DE" w:rsidRPr="00C739F8" w:rsidRDefault="009C63DE" w:rsidP="009C63DE">
      <w:pPr>
        <w:jc w:val="both"/>
        <w:rPr>
          <w:rFonts w:cstheme="minorHAnsi"/>
          <w:b/>
          <w:bCs/>
        </w:rPr>
      </w:pPr>
      <w:r w:rsidRPr="00C739F8">
        <w:rPr>
          <w:rFonts w:cstheme="minorHAnsi"/>
          <w:b/>
          <w:bCs/>
        </w:rPr>
        <w:t>OBRAZLOŽENJE</w:t>
      </w:r>
    </w:p>
    <w:p w14:paraId="055C67F7" w14:textId="7A401CB3" w:rsidR="00F96CDA" w:rsidRPr="00C739F8" w:rsidRDefault="00F96CDA" w:rsidP="009C63DE">
      <w:pPr>
        <w:jc w:val="both"/>
        <w:rPr>
          <w:rFonts w:cstheme="minorHAnsi"/>
          <w:bCs/>
        </w:rPr>
      </w:pPr>
      <w:r w:rsidRPr="00C739F8">
        <w:rPr>
          <w:rFonts w:cstheme="minorHAnsi"/>
          <w:bCs/>
        </w:rPr>
        <w:t xml:space="preserve">Dana 29. </w:t>
      </w:r>
      <w:r w:rsidR="00775574" w:rsidRPr="00C739F8">
        <w:rPr>
          <w:rFonts w:cstheme="minorHAnsi"/>
          <w:bCs/>
        </w:rPr>
        <w:t>l</w:t>
      </w:r>
      <w:r w:rsidRPr="00C739F8">
        <w:rPr>
          <w:rFonts w:cstheme="minorHAnsi"/>
          <w:bCs/>
        </w:rPr>
        <w:t xml:space="preserve">ipnja 2023. </w:t>
      </w:r>
      <w:r w:rsidR="00775574" w:rsidRPr="00C739F8">
        <w:rPr>
          <w:rFonts w:cstheme="minorHAnsi"/>
          <w:bCs/>
        </w:rPr>
        <w:t>g</w:t>
      </w:r>
      <w:r w:rsidRPr="00C739F8">
        <w:rPr>
          <w:rFonts w:cstheme="minorHAnsi"/>
          <w:bCs/>
        </w:rPr>
        <w:t xml:space="preserve">. pučka pravobraniteljica podnijela je Ustavnom sudu </w:t>
      </w:r>
      <w:r w:rsidR="009B1B4A">
        <w:rPr>
          <w:rFonts w:cstheme="minorHAnsi"/>
          <w:bCs/>
        </w:rPr>
        <w:t>Republike Hrvatske</w:t>
      </w:r>
      <w:r w:rsidR="002558CC" w:rsidRPr="00C739F8">
        <w:rPr>
          <w:rFonts w:cstheme="minorHAnsi"/>
          <w:bCs/>
        </w:rPr>
        <w:t xml:space="preserve"> </w:t>
      </w:r>
      <w:r w:rsidRPr="00C739F8">
        <w:rPr>
          <w:rFonts w:cstheme="minorHAnsi"/>
          <w:bCs/>
        </w:rPr>
        <w:t xml:space="preserve">Zahtjev za pokretanje postupka za ocjenu suglasnosti </w:t>
      </w:r>
      <w:r w:rsidR="002558CC" w:rsidRPr="00C739F8">
        <w:rPr>
          <w:rFonts w:cstheme="minorHAnsi"/>
          <w:bCs/>
        </w:rPr>
        <w:t xml:space="preserve">s Ustavom </w:t>
      </w:r>
      <w:r w:rsidRPr="00C739F8">
        <w:rPr>
          <w:rFonts w:cstheme="minorHAnsi"/>
          <w:bCs/>
        </w:rPr>
        <w:t xml:space="preserve">članka 3. </w:t>
      </w:r>
      <w:r w:rsidR="00775574" w:rsidRPr="00C739F8">
        <w:rPr>
          <w:rFonts w:cstheme="minorHAnsi"/>
          <w:bCs/>
        </w:rPr>
        <w:t>Izmjena</w:t>
      </w:r>
      <w:r w:rsidR="00B157A2" w:rsidRPr="00C739F8">
        <w:rPr>
          <w:rFonts w:cstheme="minorHAnsi"/>
          <w:bCs/>
        </w:rPr>
        <w:t xml:space="preserve"> i dopuna</w:t>
      </w:r>
      <w:r w:rsidRPr="00C739F8">
        <w:rPr>
          <w:rFonts w:cstheme="minorHAnsi"/>
          <w:bCs/>
        </w:rPr>
        <w:t xml:space="preserve"> Zakona </w:t>
      </w:r>
      <w:r w:rsidR="009A100E" w:rsidRPr="00C739F8">
        <w:rPr>
          <w:rFonts w:cstheme="minorHAnsi"/>
          <w:bCs/>
        </w:rPr>
        <w:t>(dalje u tekstu: Zahtjev)</w:t>
      </w:r>
      <w:r w:rsidR="00775574" w:rsidRPr="00C739F8">
        <w:rPr>
          <w:rFonts w:cstheme="minorHAnsi"/>
          <w:bCs/>
        </w:rPr>
        <w:t xml:space="preserve">. </w:t>
      </w:r>
      <w:r w:rsidR="002558CC" w:rsidRPr="00C739F8">
        <w:rPr>
          <w:rFonts w:cstheme="minorHAnsi"/>
          <w:bCs/>
        </w:rPr>
        <w:t>Spornim</w:t>
      </w:r>
      <w:r w:rsidRPr="00C739F8">
        <w:rPr>
          <w:rFonts w:cstheme="minorHAnsi"/>
          <w:bCs/>
        </w:rPr>
        <w:t xml:space="preserve"> se člankom izmijenio </w:t>
      </w:r>
      <w:r w:rsidR="00336B28">
        <w:rPr>
          <w:rFonts w:cstheme="minorHAnsi"/>
          <w:bCs/>
        </w:rPr>
        <w:t>članak 7. stavak</w:t>
      </w:r>
      <w:r w:rsidRPr="00C739F8">
        <w:rPr>
          <w:rFonts w:cstheme="minorHAnsi"/>
          <w:bCs/>
        </w:rPr>
        <w:t xml:space="preserve"> 7. Zakona o obveznom zdravst</w:t>
      </w:r>
      <w:r w:rsidR="001179DC" w:rsidRPr="00C739F8">
        <w:rPr>
          <w:rFonts w:cstheme="minorHAnsi"/>
          <w:bCs/>
        </w:rPr>
        <w:t xml:space="preserve">venom osiguranju </w:t>
      </w:r>
      <w:r w:rsidR="001F765D">
        <w:rPr>
          <w:rFonts w:cstheme="minorHAnsi"/>
          <w:bCs/>
        </w:rPr>
        <w:t>(NN br. 80/13, 137/13,</w:t>
      </w:r>
      <w:r w:rsidR="00C739F8">
        <w:rPr>
          <w:rFonts w:cstheme="minorHAnsi"/>
          <w:bCs/>
        </w:rPr>
        <w:t xml:space="preserve"> 98/19</w:t>
      </w:r>
      <w:r w:rsidRPr="00C739F8">
        <w:rPr>
          <w:rFonts w:cstheme="minorHAnsi"/>
          <w:bCs/>
        </w:rPr>
        <w:t xml:space="preserve">) te je </w:t>
      </w:r>
      <w:r w:rsidR="001F765D">
        <w:rPr>
          <w:rFonts w:cstheme="minorHAnsi"/>
          <w:bCs/>
        </w:rPr>
        <w:t xml:space="preserve">isti </w:t>
      </w:r>
      <w:r w:rsidR="009A100E" w:rsidRPr="00C739F8">
        <w:rPr>
          <w:rFonts w:cstheme="minorHAnsi"/>
          <w:bCs/>
        </w:rPr>
        <w:t>članak 7. dopunjen stav</w:t>
      </w:r>
      <w:r w:rsidRPr="00C739F8">
        <w:rPr>
          <w:rFonts w:cstheme="minorHAnsi"/>
          <w:bCs/>
        </w:rPr>
        <w:t>kom 8.</w:t>
      </w:r>
    </w:p>
    <w:p w14:paraId="450D1086" w14:textId="0899F651" w:rsidR="00F96CDA" w:rsidRPr="00C739F8" w:rsidRDefault="00F96CDA" w:rsidP="009C63DE">
      <w:pPr>
        <w:jc w:val="both"/>
        <w:rPr>
          <w:rFonts w:cstheme="minorHAnsi"/>
          <w:bCs/>
        </w:rPr>
      </w:pPr>
      <w:r w:rsidRPr="00C739F8">
        <w:rPr>
          <w:rFonts w:cstheme="minorHAnsi"/>
          <w:bCs/>
        </w:rPr>
        <w:t>Radi se o odredbama koji</w:t>
      </w:r>
      <w:r w:rsidR="0003000B" w:rsidRPr="00C739F8">
        <w:rPr>
          <w:rFonts w:cstheme="minorHAnsi"/>
          <w:bCs/>
        </w:rPr>
        <w:t>ma</w:t>
      </w:r>
      <w:r w:rsidRPr="00C739F8">
        <w:rPr>
          <w:rFonts w:cstheme="minorHAnsi"/>
          <w:bCs/>
        </w:rPr>
        <w:t xml:space="preserve"> se osiguranim osobama Hrvatskog zavoda za zdravstveno osiguranje</w:t>
      </w:r>
      <w:r w:rsidR="00775574" w:rsidRPr="00C739F8">
        <w:rPr>
          <w:rFonts w:cstheme="minorHAnsi"/>
          <w:bCs/>
        </w:rPr>
        <w:t xml:space="preserve"> (dalje u tekstu: Zavod)</w:t>
      </w:r>
      <w:r w:rsidRPr="00C739F8">
        <w:rPr>
          <w:rFonts w:cstheme="minorHAnsi"/>
          <w:bCs/>
        </w:rPr>
        <w:t>, a k</w:t>
      </w:r>
      <w:r w:rsidR="00775574" w:rsidRPr="00C739F8">
        <w:rPr>
          <w:rFonts w:cstheme="minorHAnsi"/>
          <w:bCs/>
        </w:rPr>
        <w:t>o</w:t>
      </w:r>
      <w:r w:rsidRPr="00C739F8">
        <w:rPr>
          <w:rFonts w:cstheme="minorHAnsi"/>
          <w:bCs/>
        </w:rPr>
        <w:t xml:space="preserve">je su osigurane ne temelju </w:t>
      </w:r>
      <w:r w:rsidR="00110631">
        <w:rPr>
          <w:rFonts w:cstheme="minorHAnsi"/>
          <w:bCs/>
        </w:rPr>
        <w:t xml:space="preserve">osnove iz </w:t>
      </w:r>
      <w:r w:rsidRPr="00C739F8">
        <w:rPr>
          <w:rFonts w:cstheme="minorHAnsi"/>
          <w:bCs/>
        </w:rPr>
        <w:t xml:space="preserve">članka 7. </w:t>
      </w:r>
      <w:r w:rsidR="00775574" w:rsidRPr="00C739F8">
        <w:rPr>
          <w:rFonts w:cstheme="minorHAnsi"/>
          <w:bCs/>
        </w:rPr>
        <w:t>s</w:t>
      </w:r>
      <w:r w:rsidRPr="00C739F8">
        <w:rPr>
          <w:rFonts w:cstheme="minorHAnsi"/>
          <w:bCs/>
        </w:rPr>
        <w:t xml:space="preserve">tavak 1. </w:t>
      </w:r>
      <w:r w:rsidR="00775574" w:rsidRPr="00C739F8">
        <w:rPr>
          <w:rFonts w:cstheme="minorHAnsi"/>
          <w:bCs/>
        </w:rPr>
        <w:t>t</w:t>
      </w:r>
      <w:r w:rsidRPr="00C739F8">
        <w:rPr>
          <w:rFonts w:cstheme="minorHAnsi"/>
          <w:bCs/>
        </w:rPr>
        <w:t xml:space="preserve">očke </w:t>
      </w:r>
      <w:r w:rsidR="00775574" w:rsidRPr="00C739F8">
        <w:rPr>
          <w:rFonts w:cstheme="minorHAnsi"/>
          <w:bCs/>
        </w:rPr>
        <w:t>13. Zakona</w:t>
      </w:r>
      <w:r w:rsidR="00C739F8">
        <w:rPr>
          <w:rFonts w:cstheme="minorHAnsi"/>
          <w:bCs/>
        </w:rPr>
        <w:t xml:space="preserve"> o obveznom zdravstvenom osiguranju (</w:t>
      </w:r>
      <w:r w:rsidR="00C739F8" w:rsidRPr="00C739F8">
        <w:rPr>
          <w:rFonts w:cstheme="minorHAnsi"/>
          <w:bCs/>
        </w:rPr>
        <w:t xml:space="preserve">NN </w:t>
      </w:r>
      <w:r w:rsidR="00C739F8">
        <w:rPr>
          <w:rFonts w:cstheme="minorHAnsi"/>
          <w:bCs/>
        </w:rPr>
        <w:t xml:space="preserve">br. </w:t>
      </w:r>
      <w:r w:rsidR="00C739F8" w:rsidRPr="00C739F8">
        <w:rPr>
          <w:rFonts w:cstheme="minorHAnsi"/>
          <w:bCs/>
        </w:rPr>
        <w:t>80/13, 137/13, 98/19, 33/23</w:t>
      </w:r>
      <w:r w:rsidR="00C739F8">
        <w:rPr>
          <w:rFonts w:cstheme="minorHAnsi"/>
          <w:bCs/>
        </w:rPr>
        <w:t>, dalje u tekstu: Zakon)</w:t>
      </w:r>
      <w:r w:rsidR="00775574" w:rsidRPr="00C739F8">
        <w:rPr>
          <w:rFonts w:cstheme="minorHAnsi"/>
          <w:bCs/>
        </w:rPr>
        <w:t xml:space="preserve"> i </w:t>
      </w:r>
      <w:r w:rsidRPr="00C739F8">
        <w:rPr>
          <w:rFonts w:cstheme="minorHAnsi"/>
          <w:bCs/>
        </w:rPr>
        <w:t xml:space="preserve">nisu </w:t>
      </w:r>
      <w:r w:rsidR="00775574" w:rsidRPr="00C739F8">
        <w:rPr>
          <w:rFonts w:cstheme="minorHAnsi"/>
          <w:bCs/>
        </w:rPr>
        <w:t>prijavljene</w:t>
      </w:r>
      <w:r w:rsidRPr="00C739F8">
        <w:rPr>
          <w:rFonts w:cstheme="minorHAnsi"/>
          <w:bCs/>
        </w:rPr>
        <w:t xml:space="preserve"> u evidenciju nezaposlenih osoba Hrvatskog zavoda za zapošljavanje</w:t>
      </w:r>
      <w:r w:rsidR="00775574" w:rsidRPr="00C739F8">
        <w:rPr>
          <w:rFonts w:cstheme="minorHAnsi"/>
          <w:bCs/>
        </w:rPr>
        <w:t>,</w:t>
      </w:r>
      <w:r w:rsidRPr="00C739F8">
        <w:rPr>
          <w:rFonts w:cstheme="minorHAnsi"/>
          <w:bCs/>
        </w:rPr>
        <w:t xml:space="preserve"> propisuje obveza osobnog pristupanja Zavodu jednom u tri mjeseca, radi provjere okolnosti na temelju kojih im je taj status utvrđen, </w:t>
      </w:r>
      <w:r w:rsidR="00110631">
        <w:rPr>
          <w:rFonts w:cstheme="minorHAnsi"/>
          <w:bCs/>
        </w:rPr>
        <w:t>odnosno kako bi zadržale obvezno</w:t>
      </w:r>
      <w:r w:rsidRPr="00C739F8">
        <w:rPr>
          <w:rFonts w:cstheme="minorHAnsi"/>
          <w:bCs/>
        </w:rPr>
        <w:t xml:space="preserve"> zdravstveno </w:t>
      </w:r>
      <w:r w:rsidR="00775574" w:rsidRPr="00C739F8">
        <w:rPr>
          <w:rFonts w:cstheme="minorHAnsi"/>
          <w:bCs/>
        </w:rPr>
        <w:t>osiguranje</w:t>
      </w:r>
      <w:r w:rsidRPr="00C739F8">
        <w:rPr>
          <w:rFonts w:cstheme="minorHAnsi"/>
          <w:bCs/>
        </w:rPr>
        <w:t xml:space="preserve">. U slučaju da ne </w:t>
      </w:r>
      <w:r w:rsidR="003225E8" w:rsidRPr="00C739F8">
        <w:rPr>
          <w:rFonts w:cstheme="minorHAnsi"/>
          <w:bCs/>
        </w:rPr>
        <w:t>izvrše</w:t>
      </w:r>
      <w:r w:rsidR="002558CC" w:rsidRPr="00C739F8">
        <w:rPr>
          <w:rFonts w:cstheme="minorHAnsi"/>
          <w:bCs/>
        </w:rPr>
        <w:t xml:space="preserve"> ovu</w:t>
      </w:r>
      <w:r w:rsidR="003225E8" w:rsidRPr="00C739F8">
        <w:rPr>
          <w:rFonts w:cstheme="minorHAnsi"/>
          <w:bCs/>
        </w:rPr>
        <w:t xml:space="preserve"> </w:t>
      </w:r>
      <w:r w:rsidRPr="00C739F8">
        <w:rPr>
          <w:rFonts w:cstheme="minorHAnsi"/>
          <w:bCs/>
        </w:rPr>
        <w:t>obvezu</w:t>
      </w:r>
      <w:r w:rsidR="002558CC" w:rsidRPr="00C739F8">
        <w:rPr>
          <w:rFonts w:cstheme="minorHAnsi"/>
          <w:bCs/>
        </w:rPr>
        <w:t>,</w:t>
      </w:r>
      <w:r w:rsidR="003225E8" w:rsidRPr="00C739F8">
        <w:rPr>
          <w:rFonts w:cstheme="minorHAnsi"/>
          <w:bCs/>
        </w:rPr>
        <w:t xml:space="preserve"> Zavod će ih odjaviti iz obvez</w:t>
      </w:r>
      <w:r w:rsidR="00454477" w:rsidRPr="00C739F8">
        <w:rPr>
          <w:rFonts w:cstheme="minorHAnsi"/>
          <w:bCs/>
        </w:rPr>
        <w:t>n</w:t>
      </w:r>
      <w:r w:rsidR="003225E8" w:rsidRPr="00C739F8">
        <w:rPr>
          <w:rFonts w:cstheme="minorHAnsi"/>
          <w:bCs/>
        </w:rPr>
        <w:t>og</w:t>
      </w:r>
      <w:r w:rsidRPr="00C739F8">
        <w:rPr>
          <w:rFonts w:cstheme="minorHAnsi"/>
          <w:bCs/>
        </w:rPr>
        <w:t xml:space="preserve"> zdravstvenog osiguranja bez donošenja rješenja, prvog dana nakon isteka tri mjeseca od zadnjeg osobnog pristupanja Zavodu.</w:t>
      </w:r>
      <w:r w:rsidR="000D6691" w:rsidRPr="000D6691">
        <w:rPr>
          <w:rFonts w:cstheme="minorHAnsi"/>
          <w:bCs/>
        </w:rPr>
        <w:t xml:space="preserve"> </w:t>
      </w:r>
      <w:r w:rsidR="000D6691">
        <w:rPr>
          <w:rFonts w:cstheme="minorHAnsi"/>
          <w:bCs/>
        </w:rPr>
        <w:t>Pri</w:t>
      </w:r>
      <w:r w:rsidR="009B1B4A">
        <w:rPr>
          <w:rFonts w:cstheme="minorHAnsi"/>
          <w:bCs/>
        </w:rPr>
        <w:t xml:space="preserve"> </w:t>
      </w:r>
      <w:r w:rsidR="000D6691">
        <w:rPr>
          <w:rFonts w:cstheme="minorHAnsi"/>
          <w:bCs/>
        </w:rPr>
        <w:t>tom je bitna okolnost da su</w:t>
      </w:r>
      <w:r w:rsidR="000D6691" w:rsidRPr="00C739F8">
        <w:rPr>
          <w:rFonts w:cstheme="minorHAnsi"/>
          <w:bCs/>
        </w:rPr>
        <w:t xml:space="preserve"> sredstva za zdravstvenu zaštitu </w:t>
      </w:r>
      <w:r w:rsidR="000D6691">
        <w:rPr>
          <w:rFonts w:cstheme="minorHAnsi"/>
          <w:bCs/>
        </w:rPr>
        <w:t>osoba koje imaju status osiguranih osoba u obveznom zdravstvenom osiguranju temeljem članka 7. stavak 1. točke 13. Zakona, predviđena</w:t>
      </w:r>
      <w:r w:rsidR="000D6691" w:rsidRPr="00C739F8">
        <w:rPr>
          <w:rFonts w:cstheme="minorHAnsi"/>
          <w:bCs/>
        </w:rPr>
        <w:t xml:space="preserve"> u Državnom proračunu RH.</w:t>
      </w:r>
    </w:p>
    <w:p w14:paraId="213FBB73" w14:textId="698CAE42" w:rsidR="007406F1" w:rsidRPr="00C739F8" w:rsidRDefault="007406F1" w:rsidP="007406F1">
      <w:pPr>
        <w:jc w:val="both"/>
        <w:rPr>
          <w:rFonts w:cstheme="minorHAnsi"/>
          <w:bCs/>
        </w:rPr>
      </w:pPr>
      <w:r w:rsidRPr="00C739F8">
        <w:rPr>
          <w:rFonts w:cstheme="minorHAnsi"/>
          <w:bCs/>
        </w:rPr>
        <w:t xml:space="preserve">U Zahtjevu smo naveli obrazloženje ukazujući kako je riječ o obvezi koja nije u skladu s odredbama članka </w:t>
      </w:r>
      <w:r w:rsidR="000D6691">
        <w:rPr>
          <w:rFonts w:cstheme="minorHAnsi"/>
          <w:bCs/>
        </w:rPr>
        <w:t xml:space="preserve">10. stavak 1., članka </w:t>
      </w:r>
      <w:r w:rsidRPr="00C739F8">
        <w:rPr>
          <w:rFonts w:cstheme="minorHAnsi"/>
          <w:bCs/>
        </w:rPr>
        <w:t xml:space="preserve">14., članka 18., članka 32. stavak 2. i 3., članka 58. stavak 2., članka 59., članka 63. </w:t>
      </w:r>
      <w:r w:rsidRPr="00C739F8">
        <w:rPr>
          <w:rFonts w:cstheme="minorHAnsi"/>
          <w:bCs/>
        </w:rPr>
        <w:lastRenderedPageBreak/>
        <w:t>te članka 66. Ustava. Također smo iznijeli primjere pritužbi upućenih pučkoj pravobraniteljici u kojima su građani/</w:t>
      </w:r>
      <w:proofErr w:type="spellStart"/>
      <w:r w:rsidRPr="00C739F8">
        <w:rPr>
          <w:rFonts w:cstheme="minorHAnsi"/>
          <w:bCs/>
        </w:rPr>
        <w:t>ke</w:t>
      </w:r>
      <w:proofErr w:type="spellEnd"/>
      <w:r w:rsidRPr="00C739F8">
        <w:rPr>
          <w:rFonts w:cstheme="minorHAnsi"/>
          <w:bCs/>
        </w:rPr>
        <w:t xml:space="preserve"> isticali različite osobine i životne okolnosti zbog kojih neće moći izvršiti ovu obvezu te su u riziku da izgube obvezno zdravstveno osiguranje na teret sredstava Državnog proračuna RH. </w:t>
      </w:r>
    </w:p>
    <w:p w14:paraId="2506EB4B" w14:textId="2678153D" w:rsidR="00105A51" w:rsidRPr="00C739F8" w:rsidRDefault="000C2D4A" w:rsidP="000C2D4A">
      <w:pPr>
        <w:jc w:val="both"/>
        <w:rPr>
          <w:rFonts w:cstheme="minorHAnsi"/>
          <w:bCs/>
        </w:rPr>
      </w:pPr>
      <w:r w:rsidRPr="00C739F8">
        <w:rPr>
          <w:rFonts w:cstheme="minorHAnsi"/>
          <w:bCs/>
        </w:rPr>
        <w:t>Ov</w:t>
      </w:r>
      <w:r w:rsidR="002D22A0">
        <w:rPr>
          <w:rFonts w:cstheme="minorHAnsi"/>
          <w:bCs/>
        </w:rPr>
        <w:t>im putem dopunjujemo podneseni Z</w:t>
      </w:r>
      <w:r w:rsidRPr="00C739F8">
        <w:rPr>
          <w:rFonts w:cstheme="minorHAnsi"/>
          <w:bCs/>
        </w:rPr>
        <w:t xml:space="preserve">ahtjev kako bismo </w:t>
      </w:r>
      <w:r w:rsidR="009A100E" w:rsidRPr="00C739F8">
        <w:rPr>
          <w:rFonts w:cstheme="minorHAnsi"/>
          <w:bCs/>
        </w:rPr>
        <w:t>Ustavnom</w:t>
      </w:r>
      <w:r w:rsidRPr="00C739F8">
        <w:rPr>
          <w:rFonts w:cstheme="minorHAnsi"/>
          <w:bCs/>
        </w:rPr>
        <w:t xml:space="preserve"> sudu </w:t>
      </w:r>
      <w:r w:rsidR="00770670">
        <w:rPr>
          <w:rFonts w:cstheme="minorHAnsi"/>
          <w:bCs/>
        </w:rPr>
        <w:t>Republike Hrvatske</w:t>
      </w:r>
      <w:r w:rsidR="002D22A0">
        <w:rPr>
          <w:rFonts w:cstheme="minorHAnsi"/>
          <w:bCs/>
        </w:rPr>
        <w:t xml:space="preserve"> </w:t>
      </w:r>
      <w:r w:rsidRPr="00C739F8">
        <w:rPr>
          <w:rFonts w:cstheme="minorHAnsi"/>
          <w:bCs/>
        </w:rPr>
        <w:t>skrenuli pažnju na posljedice koje je uvođenje ove o</w:t>
      </w:r>
      <w:r w:rsidR="00337597" w:rsidRPr="00C739F8">
        <w:rPr>
          <w:rFonts w:cstheme="minorHAnsi"/>
          <w:bCs/>
        </w:rPr>
        <w:t>b</w:t>
      </w:r>
      <w:r w:rsidR="007406F1" w:rsidRPr="00C739F8">
        <w:rPr>
          <w:rFonts w:cstheme="minorHAnsi"/>
          <w:bCs/>
        </w:rPr>
        <w:t>veze već imalo na građane/</w:t>
      </w:r>
      <w:proofErr w:type="spellStart"/>
      <w:r w:rsidR="007406F1" w:rsidRPr="00C739F8">
        <w:rPr>
          <w:rFonts w:cstheme="minorHAnsi"/>
          <w:bCs/>
        </w:rPr>
        <w:t>ke</w:t>
      </w:r>
      <w:proofErr w:type="spellEnd"/>
      <w:r w:rsidR="007406F1" w:rsidRPr="00C739F8">
        <w:rPr>
          <w:rFonts w:cstheme="minorHAnsi"/>
          <w:bCs/>
        </w:rPr>
        <w:t xml:space="preserve">, </w:t>
      </w:r>
      <w:r w:rsidR="0003000B" w:rsidRPr="00C739F8">
        <w:rPr>
          <w:rFonts w:cstheme="minorHAnsi"/>
          <w:bCs/>
        </w:rPr>
        <w:t>koje se navode u pritužbama</w:t>
      </w:r>
      <w:r w:rsidR="009A100E" w:rsidRPr="00C739F8">
        <w:rPr>
          <w:rFonts w:cstheme="minorHAnsi"/>
          <w:bCs/>
        </w:rPr>
        <w:t xml:space="preserve"> </w:t>
      </w:r>
      <w:r w:rsidR="00592C19" w:rsidRPr="00C739F8">
        <w:rPr>
          <w:rFonts w:cstheme="minorHAnsi"/>
          <w:bCs/>
        </w:rPr>
        <w:t>koje smo zaprimili</w:t>
      </w:r>
      <w:r w:rsidR="009A100E" w:rsidRPr="00C739F8">
        <w:rPr>
          <w:rFonts w:cstheme="minorHAnsi"/>
          <w:bCs/>
        </w:rPr>
        <w:t xml:space="preserve"> nakon </w:t>
      </w:r>
      <w:r w:rsidR="00337597" w:rsidRPr="00C739F8">
        <w:rPr>
          <w:rFonts w:cstheme="minorHAnsi"/>
          <w:bCs/>
        </w:rPr>
        <w:t xml:space="preserve">30. </w:t>
      </w:r>
      <w:r w:rsidR="009A100E" w:rsidRPr="00C739F8">
        <w:rPr>
          <w:rFonts w:cstheme="minorHAnsi"/>
          <w:bCs/>
        </w:rPr>
        <w:t>l</w:t>
      </w:r>
      <w:r w:rsidR="00337597" w:rsidRPr="00C739F8">
        <w:rPr>
          <w:rFonts w:cstheme="minorHAnsi"/>
          <w:bCs/>
        </w:rPr>
        <w:t xml:space="preserve">ipnja </w:t>
      </w:r>
      <w:r w:rsidR="009A100E" w:rsidRPr="00C739F8">
        <w:rPr>
          <w:rFonts w:cstheme="minorHAnsi"/>
          <w:bCs/>
        </w:rPr>
        <w:t>2023. g.</w:t>
      </w:r>
      <w:r w:rsidR="007406F1" w:rsidRPr="00C739F8">
        <w:rPr>
          <w:rFonts w:cstheme="minorHAnsi"/>
          <w:bCs/>
        </w:rPr>
        <w:t xml:space="preserve">, a s obzirom da su osobe iz </w:t>
      </w:r>
      <w:r w:rsidR="00770670">
        <w:rPr>
          <w:rFonts w:cstheme="minorHAnsi"/>
          <w:bCs/>
        </w:rPr>
        <w:t>ove kategorije osiguranih osoba</w:t>
      </w:r>
      <w:r w:rsidR="007406F1" w:rsidRPr="00C739F8">
        <w:rPr>
          <w:rFonts w:cstheme="minorHAnsi"/>
          <w:bCs/>
        </w:rPr>
        <w:t xml:space="preserve"> po prvi puta morale osobno pristupiti Zavodu </w:t>
      </w:r>
      <w:r w:rsidR="000D6691">
        <w:rPr>
          <w:rFonts w:cstheme="minorHAnsi"/>
          <w:bCs/>
        </w:rPr>
        <w:t>do 29. lipnja 2023. g</w:t>
      </w:r>
      <w:r w:rsidR="002D22A0">
        <w:rPr>
          <w:rFonts w:cstheme="minorHAnsi"/>
          <w:bCs/>
        </w:rPr>
        <w:t>.</w:t>
      </w:r>
      <w:r w:rsidR="000D6691">
        <w:rPr>
          <w:rFonts w:cstheme="minorHAnsi"/>
          <w:bCs/>
        </w:rPr>
        <w:t>, sukladno</w:t>
      </w:r>
      <w:r w:rsidR="007406F1" w:rsidRPr="00C739F8">
        <w:rPr>
          <w:rFonts w:cstheme="minorHAnsi"/>
          <w:bCs/>
        </w:rPr>
        <w:t xml:space="preserve"> članku 62. stavak 1. Izmjena i dopuna Zakona. Prema informacijama iz medij</w:t>
      </w:r>
      <w:r w:rsidR="002558CC" w:rsidRPr="00C739F8">
        <w:rPr>
          <w:rFonts w:cstheme="minorHAnsi"/>
          <w:bCs/>
        </w:rPr>
        <w:t>a, nakon 30. lipnja 2023. g.,</w:t>
      </w:r>
      <w:r w:rsidR="007406F1" w:rsidRPr="00C739F8">
        <w:rPr>
          <w:rFonts w:cstheme="minorHAnsi"/>
          <w:bCs/>
        </w:rPr>
        <w:t xml:space="preserve"> iz obveznog zdravstvenog osiguranja odjavljeno je 106 tisuća građana/</w:t>
      </w:r>
      <w:proofErr w:type="spellStart"/>
      <w:r w:rsidR="007406F1" w:rsidRPr="00C739F8">
        <w:rPr>
          <w:rFonts w:cstheme="minorHAnsi"/>
          <w:bCs/>
        </w:rPr>
        <w:t>ki</w:t>
      </w:r>
      <w:proofErr w:type="spellEnd"/>
      <w:r w:rsidR="007406F1" w:rsidRPr="00C739F8">
        <w:rPr>
          <w:rFonts w:cstheme="minorHAnsi"/>
          <w:bCs/>
        </w:rPr>
        <w:t xml:space="preserve"> (</w:t>
      </w:r>
      <w:r w:rsidR="00770670">
        <w:rPr>
          <w:rFonts w:cstheme="minorHAnsi"/>
          <w:bCs/>
        </w:rPr>
        <w:t xml:space="preserve">izvor: </w:t>
      </w:r>
      <w:hyperlink r:id="rId8" w:history="1">
        <w:r w:rsidR="007406F1" w:rsidRPr="00C739F8">
          <w:rPr>
            <w:rStyle w:val="Hyperlink"/>
            <w:rFonts w:cstheme="minorHAnsi"/>
            <w:bCs/>
          </w:rPr>
          <w:t>https://www.vecernji.hr/vijesti/mnogi-nisu-stigli-na-rok-106-000-gradana-ostalo-bez-zdravstvenog-osiguranja-sto-sad-trebaju-uciniti-1691701</w:t>
        </w:r>
      </w:hyperlink>
      <w:r w:rsidR="007406F1" w:rsidRPr="00C739F8">
        <w:rPr>
          <w:rFonts w:cstheme="minorHAnsi"/>
          <w:bCs/>
        </w:rPr>
        <w:t xml:space="preserve">). </w:t>
      </w:r>
    </w:p>
    <w:p w14:paraId="05AA03E3" w14:textId="4010617D" w:rsidR="007B3F5A" w:rsidRPr="00C739F8" w:rsidRDefault="000C2D4A" w:rsidP="00337597">
      <w:pPr>
        <w:jc w:val="both"/>
        <w:rPr>
          <w:rFonts w:cstheme="minorHAnsi"/>
          <w:bCs/>
        </w:rPr>
      </w:pPr>
      <w:r w:rsidRPr="00C739F8">
        <w:rPr>
          <w:rFonts w:cstheme="minorHAnsi"/>
          <w:bCs/>
        </w:rPr>
        <w:t>Nako</w:t>
      </w:r>
      <w:r w:rsidR="007B3F5A" w:rsidRPr="00C739F8">
        <w:rPr>
          <w:rFonts w:cstheme="minorHAnsi"/>
          <w:bCs/>
        </w:rPr>
        <w:t>n</w:t>
      </w:r>
      <w:r w:rsidRPr="00C739F8">
        <w:rPr>
          <w:rFonts w:cstheme="minorHAnsi"/>
          <w:bCs/>
        </w:rPr>
        <w:t xml:space="preserve"> 30. </w:t>
      </w:r>
      <w:r w:rsidR="007B3F5A" w:rsidRPr="00C739F8">
        <w:rPr>
          <w:rFonts w:cstheme="minorHAnsi"/>
          <w:bCs/>
        </w:rPr>
        <w:t>l</w:t>
      </w:r>
      <w:r w:rsidRPr="00C739F8">
        <w:rPr>
          <w:rFonts w:cstheme="minorHAnsi"/>
          <w:bCs/>
        </w:rPr>
        <w:t xml:space="preserve">ipnja 2023. </w:t>
      </w:r>
      <w:r w:rsidR="007B3F5A" w:rsidRPr="00C739F8">
        <w:rPr>
          <w:rFonts w:cstheme="minorHAnsi"/>
          <w:bCs/>
        </w:rPr>
        <w:t>g</w:t>
      </w:r>
      <w:r w:rsidR="00105A51" w:rsidRPr="00C739F8">
        <w:rPr>
          <w:rFonts w:cstheme="minorHAnsi"/>
          <w:bCs/>
        </w:rPr>
        <w:t xml:space="preserve">. </w:t>
      </w:r>
      <w:r w:rsidRPr="00C739F8">
        <w:rPr>
          <w:rFonts w:cstheme="minorHAnsi"/>
          <w:bCs/>
        </w:rPr>
        <w:t xml:space="preserve">našoj instituciji </w:t>
      </w:r>
      <w:r w:rsidR="00105A51" w:rsidRPr="00C739F8">
        <w:rPr>
          <w:rFonts w:cstheme="minorHAnsi"/>
          <w:bCs/>
        </w:rPr>
        <w:t>obratili su se mnogi</w:t>
      </w:r>
      <w:r w:rsidRPr="00C739F8">
        <w:rPr>
          <w:rFonts w:cstheme="minorHAnsi"/>
          <w:bCs/>
        </w:rPr>
        <w:t xml:space="preserve"> građani</w:t>
      </w:r>
      <w:r w:rsidR="007B3F5A" w:rsidRPr="00C739F8">
        <w:rPr>
          <w:rFonts w:cstheme="minorHAnsi"/>
          <w:bCs/>
        </w:rPr>
        <w:t>/</w:t>
      </w:r>
      <w:proofErr w:type="spellStart"/>
      <w:r w:rsidR="007B3F5A" w:rsidRPr="00C739F8">
        <w:rPr>
          <w:rFonts w:cstheme="minorHAnsi"/>
          <w:bCs/>
        </w:rPr>
        <w:t>ke</w:t>
      </w:r>
      <w:proofErr w:type="spellEnd"/>
      <w:r w:rsidRPr="00C739F8">
        <w:rPr>
          <w:rFonts w:cstheme="minorHAnsi"/>
          <w:bCs/>
        </w:rPr>
        <w:t xml:space="preserve"> koji su</w:t>
      </w:r>
      <w:r w:rsidR="007B3F5A" w:rsidRPr="00C739F8">
        <w:rPr>
          <w:rFonts w:cstheme="minorHAnsi"/>
          <w:bCs/>
        </w:rPr>
        <w:t xml:space="preserve"> odjavljeni iz obveznog zdravstve</w:t>
      </w:r>
      <w:r w:rsidRPr="00C739F8">
        <w:rPr>
          <w:rFonts w:cstheme="minorHAnsi"/>
          <w:bCs/>
        </w:rPr>
        <w:t>nog osiguranja</w:t>
      </w:r>
      <w:r w:rsidR="00592C19" w:rsidRPr="00C739F8">
        <w:rPr>
          <w:rFonts w:cstheme="minorHAnsi"/>
          <w:bCs/>
        </w:rPr>
        <w:t xml:space="preserve">. Pri tome su </w:t>
      </w:r>
      <w:r w:rsidR="007B3F5A" w:rsidRPr="00C739F8">
        <w:rPr>
          <w:rFonts w:cstheme="minorHAnsi"/>
          <w:bCs/>
        </w:rPr>
        <w:t>za okolnost odjave</w:t>
      </w:r>
      <w:r w:rsidRPr="00C739F8">
        <w:rPr>
          <w:rFonts w:cstheme="minorHAnsi"/>
          <w:bCs/>
        </w:rPr>
        <w:t xml:space="preserve"> </w:t>
      </w:r>
      <w:r w:rsidR="00592C19" w:rsidRPr="00C739F8">
        <w:rPr>
          <w:rFonts w:cstheme="minorHAnsi"/>
          <w:bCs/>
        </w:rPr>
        <w:t xml:space="preserve">svi </w:t>
      </w:r>
      <w:r w:rsidRPr="00C739F8">
        <w:rPr>
          <w:rFonts w:cstheme="minorHAnsi"/>
          <w:bCs/>
        </w:rPr>
        <w:t xml:space="preserve">saznali </w:t>
      </w:r>
      <w:r w:rsidR="0003000B" w:rsidRPr="00C739F8">
        <w:rPr>
          <w:rFonts w:cstheme="minorHAnsi"/>
          <w:bCs/>
        </w:rPr>
        <w:t>dok</w:t>
      </w:r>
      <w:r w:rsidRPr="00C739F8">
        <w:rPr>
          <w:rFonts w:cstheme="minorHAnsi"/>
          <w:bCs/>
        </w:rPr>
        <w:t xml:space="preserve"> </w:t>
      </w:r>
      <w:r w:rsidR="007B3F5A" w:rsidRPr="00C739F8">
        <w:rPr>
          <w:rFonts w:cstheme="minorHAnsi"/>
          <w:bCs/>
        </w:rPr>
        <w:t>su pokuša</w:t>
      </w:r>
      <w:r w:rsidR="0003000B" w:rsidRPr="00C739F8">
        <w:rPr>
          <w:rFonts w:cstheme="minorHAnsi"/>
          <w:bCs/>
        </w:rPr>
        <w:t>va</w:t>
      </w:r>
      <w:r w:rsidR="007B3F5A" w:rsidRPr="00C739F8">
        <w:rPr>
          <w:rFonts w:cstheme="minorHAnsi"/>
          <w:bCs/>
        </w:rPr>
        <w:t>li ostvariti zdravstvenu</w:t>
      </w:r>
      <w:r w:rsidRPr="00C739F8">
        <w:rPr>
          <w:rFonts w:cstheme="minorHAnsi"/>
          <w:bCs/>
        </w:rPr>
        <w:t xml:space="preserve"> zaštitu</w:t>
      </w:r>
      <w:r w:rsidR="007B3F5A" w:rsidRPr="00C739F8">
        <w:rPr>
          <w:rFonts w:cstheme="minorHAnsi"/>
          <w:bCs/>
        </w:rPr>
        <w:t xml:space="preserve">, </w:t>
      </w:r>
      <w:r w:rsidR="0003000B" w:rsidRPr="00C739F8">
        <w:rPr>
          <w:rFonts w:cstheme="minorHAnsi"/>
          <w:bCs/>
        </w:rPr>
        <w:t xml:space="preserve">odnosno o tome nisu bili </w:t>
      </w:r>
      <w:r w:rsidR="000D6691">
        <w:rPr>
          <w:rFonts w:cstheme="minorHAnsi"/>
          <w:bCs/>
        </w:rPr>
        <w:t xml:space="preserve">neposredno </w:t>
      </w:r>
      <w:r w:rsidR="0003000B" w:rsidRPr="00C739F8">
        <w:rPr>
          <w:rFonts w:cstheme="minorHAnsi"/>
          <w:bCs/>
        </w:rPr>
        <w:t>obaviješteni</w:t>
      </w:r>
      <w:r w:rsidR="000D6691">
        <w:rPr>
          <w:rFonts w:cstheme="minorHAnsi"/>
          <w:bCs/>
        </w:rPr>
        <w:t xml:space="preserve"> od strane Zavoda</w:t>
      </w:r>
      <w:r w:rsidR="0003000B" w:rsidRPr="00C739F8">
        <w:rPr>
          <w:rFonts w:cstheme="minorHAnsi"/>
          <w:bCs/>
        </w:rPr>
        <w:t xml:space="preserve">, </w:t>
      </w:r>
      <w:r w:rsidR="007B3F5A" w:rsidRPr="00C739F8">
        <w:rPr>
          <w:rFonts w:cstheme="minorHAnsi"/>
          <w:bCs/>
        </w:rPr>
        <w:t xml:space="preserve">a budući da sukladno članku 7. </w:t>
      </w:r>
      <w:r w:rsidR="00592C19" w:rsidRPr="00C739F8">
        <w:rPr>
          <w:rFonts w:cstheme="minorHAnsi"/>
          <w:bCs/>
        </w:rPr>
        <w:t>s</w:t>
      </w:r>
      <w:r w:rsidR="007B3F5A" w:rsidRPr="00C739F8">
        <w:rPr>
          <w:rFonts w:cstheme="minorHAnsi"/>
          <w:bCs/>
        </w:rPr>
        <w:t xml:space="preserve">tavak 8. </w:t>
      </w:r>
      <w:r w:rsidR="007043D2" w:rsidRPr="00C739F8">
        <w:rPr>
          <w:rFonts w:cstheme="minorHAnsi"/>
          <w:bCs/>
        </w:rPr>
        <w:t xml:space="preserve">Izmjena i dopuna Zakona, </w:t>
      </w:r>
      <w:r w:rsidR="007B3F5A" w:rsidRPr="00C739F8">
        <w:rPr>
          <w:rFonts w:cstheme="minorHAnsi"/>
          <w:bCs/>
        </w:rPr>
        <w:t xml:space="preserve">Zavod nije donosio rješenja o </w:t>
      </w:r>
      <w:r w:rsidR="00105A51" w:rsidRPr="00C739F8">
        <w:rPr>
          <w:rFonts w:cstheme="minorHAnsi"/>
          <w:bCs/>
        </w:rPr>
        <w:t xml:space="preserve">njihovoj </w:t>
      </w:r>
      <w:r w:rsidR="007B3F5A" w:rsidRPr="00C739F8">
        <w:rPr>
          <w:rFonts w:cstheme="minorHAnsi"/>
          <w:bCs/>
        </w:rPr>
        <w:t>odjavi.</w:t>
      </w:r>
    </w:p>
    <w:p w14:paraId="6663DE26" w14:textId="17C47691" w:rsidR="002558CC" w:rsidRPr="00C739F8" w:rsidRDefault="00592C19" w:rsidP="000C2D4A">
      <w:pPr>
        <w:jc w:val="both"/>
        <w:rPr>
          <w:rFonts w:cstheme="minorHAnsi"/>
          <w:bCs/>
        </w:rPr>
      </w:pPr>
      <w:r w:rsidRPr="00C739F8">
        <w:rPr>
          <w:rFonts w:cstheme="minorHAnsi"/>
          <w:bCs/>
        </w:rPr>
        <w:t xml:space="preserve">Pritužbe </w:t>
      </w:r>
      <w:r w:rsidR="00105A51" w:rsidRPr="00C739F8">
        <w:rPr>
          <w:rFonts w:cstheme="minorHAnsi"/>
          <w:bCs/>
        </w:rPr>
        <w:t>su nam podnijeli</w:t>
      </w:r>
      <w:r w:rsidR="000C2D4A" w:rsidRPr="00C739F8">
        <w:rPr>
          <w:rFonts w:cstheme="minorHAnsi"/>
          <w:bCs/>
        </w:rPr>
        <w:t xml:space="preserve"> kronični </w:t>
      </w:r>
      <w:r w:rsidRPr="00C739F8">
        <w:rPr>
          <w:rFonts w:cstheme="minorHAnsi"/>
          <w:bCs/>
        </w:rPr>
        <w:t xml:space="preserve">i </w:t>
      </w:r>
      <w:r w:rsidR="000C2D4A" w:rsidRPr="00C739F8">
        <w:rPr>
          <w:rFonts w:cstheme="minorHAnsi"/>
          <w:bCs/>
        </w:rPr>
        <w:t xml:space="preserve">teški bolesnici koji su saznali da nemaju </w:t>
      </w:r>
      <w:r w:rsidR="007043D2" w:rsidRPr="00C739F8">
        <w:rPr>
          <w:rFonts w:cstheme="minorHAnsi"/>
          <w:bCs/>
        </w:rPr>
        <w:t xml:space="preserve">obvezno </w:t>
      </w:r>
      <w:r w:rsidRPr="00C739F8">
        <w:rPr>
          <w:rFonts w:cstheme="minorHAnsi"/>
          <w:bCs/>
        </w:rPr>
        <w:t>zdravstveno osiguranje</w:t>
      </w:r>
      <w:r w:rsidR="000C2D4A" w:rsidRPr="00C739F8">
        <w:rPr>
          <w:rFonts w:cstheme="minorHAnsi"/>
          <w:bCs/>
        </w:rPr>
        <w:t xml:space="preserve"> kada su htjeli podići </w:t>
      </w:r>
      <w:r w:rsidRPr="00C739F8">
        <w:rPr>
          <w:rFonts w:cstheme="minorHAnsi"/>
          <w:bCs/>
        </w:rPr>
        <w:t>potrebnu redovnu terapiju</w:t>
      </w:r>
      <w:r w:rsidR="00105A51" w:rsidRPr="00C739F8">
        <w:rPr>
          <w:rFonts w:cstheme="minorHAnsi"/>
          <w:bCs/>
        </w:rPr>
        <w:t xml:space="preserve"> te su je tada </w:t>
      </w:r>
      <w:r w:rsidR="00514EE5" w:rsidRPr="00C739F8">
        <w:rPr>
          <w:rFonts w:cstheme="minorHAnsi"/>
          <w:bCs/>
        </w:rPr>
        <w:t>mogli podići samo a</w:t>
      </w:r>
      <w:r w:rsidR="00105A51" w:rsidRPr="00C739F8">
        <w:rPr>
          <w:rFonts w:cstheme="minorHAnsi"/>
          <w:bCs/>
        </w:rPr>
        <w:t>ko su</w:t>
      </w:r>
      <w:r w:rsidR="00514EE5" w:rsidRPr="00C739F8">
        <w:rPr>
          <w:rFonts w:cstheme="minorHAnsi"/>
          <w:bCs/>
        </w:rPr>
        <w:t xml:space="preserve"> </w:t>
      </w:r>
      <w:r w:rsidR="007043D2" w:rsidRPr="00C739F8">
        <w:rPr>
          <w:rFonts w:cstheme="minorHAnsi"/>
          <w:bCs/>
        </w:rPr>
        <w:t xml:space="preserve">je </w:t>
      </w:r>
      <w:r w:rsidR="00514EE5" w:rsidRPr="00C739F8">
        <w:rPr>
          <w:rFonts w:cstheme="minorHAnsi"/>
          <w:bCs/>
        </w:rPr>
        <w:t>platili, što je izravno ugrozilo zdravlje svih osoba</w:t>
      </w:r>
      <w:r w:rsidR="000C2D4A" w:rsidRPr="00C739F8">
        <w:rPr>
          <w:rFonts w:cstheme="minorHAnsi"/>
          <w:bCs/>
        </w:rPr>
        <w:t xml:space="preserve"> lošijeg imovnog stanja. Iako </w:t>
      </w:r>
      <w:r w:rsidR="00E83983" w:rsidRPr="00C739F8">
        <w:rPr>
          <w:rFonts w:cstheme="minorHAnsi"/>
          <w:bCs/>
        </w:rPr>
        <w:t>za nek</w:t>
      </w:r>
      <w:r w:rsidR="00514EE5" w:rsidRPr="00C739F8">
        <w:rPr>
          <w:rFonts w:cstheme="minorHAnsi"/>
          <w:bCs/>
        </w:rPr>
        <w:t>e od njih</w:t>
      </w:r>
      <w:r w:rsidR="00E83983" w:rsidRPr="00C739F8">
        <w:rPr>
          <w:rFonts w:cstheme="minorHAnsi"/>
          <w:bCs/>
        </w:rPr>
        <w:t xml:space="preserve"> postoji mogućnost da </w:t>
      </w:r>
      <w:r w:rsidR="00514EE5" w:rsidRPr="00C739F8">
        <w:rPr>
          <w:rFonts w:cstheme="minorHAnsi"/>
          <w:bCs/>
        </w:rPr>
        <w:t>budu ponovno obvezno zdravstveno</w:t>
      </w:r>
      <w:r w:rsidR="0003000B" w:rsidRPr="00C739F8">
        <w:rPr>
          <w:rFonts w:cstheme="minorHAnsi"/>
          <w:bCs/>
        </w:rPr>
        <w:t xml:space="preserve"> osigurani</w:t>
      </w:r>
      <w:r w:rsidR="00514EE5" w:rsidRPr="00C739F8">
        <w:rPr>
          <w:rFonts w:cstheme="minorHAnsi"/>
          <w:bCs/>
        </w:rPr>
        <w:t xml:space="preserve"> na teret </w:t>
      </w:r>
      <w:r w:rsidR="000D6691">
        <w:rPr>
          <w:rFonts w:cstheme="minorHAnsi"/>
          <w:bCs/>
        </w:rPr>
        <w:t>sredstava D</w:t>
      </w:r>
      <w:r w:rsidR="00514EE5" w:rsidRPr="00C739F8">
        <w:rPr>
          <w:rFonts w:cstheme="minorHAnsi"/>
          <w:bCs/>
        </w:rPr>
        <w:t xml:space="preserve">ržavnog proračuna RH </w:t>
      </w:r>
      <w:r w:rsidR="00E83983" w:rsidRPr="00C739F8">
        <w:rPr>
          <w:rFonts w:cstheme="minorHAnsi"/>
          <w:bCs/>
        </w:rPr>
        <w:t xml:space="preserve">temeljem </w:t>
      </w:r>
      <w:r w:rsidR="00514EE5" w:rsidRPr="00C739F8">
        <w:rPr>
          <w:rFonts w:cstheme="minorHAnsi"/>
          <w:bCs/>
        </w:rPr>
        <w:t>okolnosti da nema</w:t>
      </w:r>
      <w:r w:rsidR="00E83983" w:rsidRPr="00C739F8">
        <w:rPr>
          <w:rFonts w:cstheme="minorHAnsi"/>
          <w:bCs/>
        </w:rPr>
        <w:t>ju sredst</w:t>
      </w:r>
      <w:r w:rsidR="00514EE5" w:rsidRPr="00C739F8">
        <w:rPr>
          <w:rFonts w:cstheme="minorHAnsi"/>
          <w:bCs/>
        </w:rPr>
        <w:t>a</w:t>
      </w:r>
      <w:r w:rsidR="00E83983" w:rsidRPr="00C739F8">
        <w:rPr>
          <w:rFonts w:cstheme="minorHAnsi"/>
          <w:bCs/>
        </w:rPr>
        <w:t>va za uzdržavanje</w:t>
      </w:r>
      <w:r w:rsidR="000D6691">
        <w:rPr>
          <w:rFonts w:cstheme="minorHAnsi"/>
          <w:bCs/>
        </w:rPr>
        <w:t>, odnosno temeljem članka 15. Zakona</w:t>
      </w:r>
      <w:r w:rsidR="00514EE5" w:rsidRPr="00C739F8">
        <w:rPr>
          <w:rFonts w:cstheme="minorHAnsi"/>
          <w:bCs/>
        </w:rPr>
        <w:t>, treba uzeti u obzir</w:t>
      </w:r>
      <w:r w:rsidR="00E83983" w:rsidRPr="00C739F8">
        <w:rPr>
          <w:rFonts w:cstheme="minorHAnsi"/>
          <w:bCs/>
        </w:rPr>
        <w:t xml:space="preserve"> </w:t>
      </w:r>
      <w:r w:rsidR="00514EE5" w:rsidRPr="00C739F8">
        <w:rPr>
          <w:rFonts w:cstheme="minorHAnsi"/>
          <w:bCs/>
        </w:rPr>
        <w:t>da će za</w:t>
      </w:r>
      <w:r w:rsidR="00337597" w:rsidRPr="00C739F8">
        <w:rPr>
          <w:rFonts w:cstheme="minorHAnsi"/>
          <w:bCs/>
        </w:rPr>
        <w:t xml:space="preserve"> vrijem</w:t>
      </w:r>
      <w:r w:rsidR="00514EE5" w:rsidRPr="00C739F8">
        <w:rPr>
          <w:rFonts w:cstheme="minorHAnsi"/>
          <w:bCs/>
        </w:rPr>
        <w:t>e</w:t>
      </w:r>
      <w:r w:rsidR="00337597" w:rsidRPr="00C739F8">
        <w:rPr>
          <w:rFonts w:cstheme="minorHAnsi"/>
          <w:bCs/>
        </w:rPr>
        <w:t xml:space="preserve"> trajanja </w:t>
      </w:r>
      <w:r w:rsidR="00514EE5" w:rsidRPr="00C739F8">
        <w:rPr>
          <w:rFonts w:cstheme="minorHAnsi"/>
          <w:bCs/>
        </w:rPr>
        <w:t>utvrđenja</w:t>
      </w:r>
      <w:r w:rsidR="00337597" w:rsidRPr="00C739F8">
        <w:rPr>
          <w:rFonts w:cstheme="minorHAnsi"/>
          <w:bCs/>
        </w:rPr>
        <w:t xml:space="preserve"> okolnosti iz </w:t>
      </w:r>
      <w:r w:rsidR="00514EE5" w:rsidRPr="00C739F8">
        <w:rPr>
          <w:rFonts w:cstheme="minorHAnsi"/>
          <w:bCs/>
        </w:rPr>
        <w:t>članka 15. Zakona</w:t>
      </w:r>
      <w:r w:rsidR="00337597" w:rsidRPr="00C739F8">
        <w:rPr>
          <w:rFonts w:cstheme="minorHAnsi"/>
          <w:bCs/>
        </w:rPr>
        <w:t>, oni</w:t>
      </w:r>
      <w:r w:rsidR="00E83983" w:rsidRPr="00C739F8">
        <w:rPr>
          <w:rFonts w:cstheme="minorHAnsi"/>
          <w:bCs/>
        </w:rPr>
        <w:t xml:space="preserve"> biti </w:t>
      </w:r>
      <w:r w:rsidR="000D6691">
        <w:rPr>
          <w:rFonts w:cstheme="minorHAnsi"/>
          <w:bCs/>
        </w:rPr>
        <w:t xml:space="preserve">zdravstveno </w:t>
      </w:r>
      <w:r w:rsidR="00E83983" w:rsidRPr="00C739F8">
        <w:rPr>
          <w:rFonts w:cstheme="minorHAnsi"/>
          <w:bCs/>
        </w:rPr>
        <w:t>neosigurani</w:t>
      </w:r>
      <w:r w:rsidR="007043D2" w:rsidRPr="00C739F8">
        <w:rPr>
          <w:rFonts w:cstheme="minorHAnsi"/>
          <w:bCs/>
        </w:rPr>
        <w:t>, što z</w:t>
      </w:r>
      <w:r w:rsidR="00514EE5" w:rsidRPr="00C739F8">
        <w:rPr>
          <w:rFonts w:cstheme="minorHAnsi"/>
          <w:bCs/>
        </w:rPr>
        <w:t xml:space="preserve">a mnoge od njih znači </w:t>
      </w:r>
      <w:r w:rsidR="000D6691">
        <w:rPr>
          <w:rFonts w:cstheme="minorHAnsi"/>
          <w:bCs/>
        </w:rPr>
        <w:t xml:space="preserve">i da će biti bez </w:t>
      </w:r>
      <w:r w:rsidR="004A13FF">
        <w:rPr>
          <w:rFonts w:cstheme="minorHAnsi"/>
          <w:bCs/>
        </w:rPr>
        <w:t xml:space="preserve">potrebne </w:t>
      </w:r>
      <w:r w:rsidR="000D6691">
        <w:rPr>
          <w:rFonts w:cstheme="minorHAnsi"/>
          <w:bCs/>
        </w:rPr>
        <w:t>terapije jer je</w:t>
      </w:r>
      <w:r w:rsidR="00514EE5" w:rsidRPr="00C739F8">
        <w:rPr>
          <w:rFonts w:cstheme="minorHAnsi"/>
          <w:bCs/>
        </w:rPr>
        <w:t xml:space="preserve"> ne</w:t>
      </w:r>
      <w:r w:rsidR="007043D2" w:rsidRPr="00C739F8">
        <w:rPr>
          <w:rFonts w:cstheme="minorHAnsi"/>
          <w:bCs/>
        </w:rPr>
        <w:t>će moći</w:t>
      </w:r>
      <w:r w:rsidR="00514EE5" w:rsidRPr="00C739F8">
        <w:rPr>
          <w:rFonts w:cstheme="minorHAnsi"/>
          <w:bCs/>
        </w:rPr>
        <w:t xml:space="preserve"> platiti</w:t>
      </w:r>
      <w:r w:rsidR="00E83983" w:rsidRPr="00C739F8">
        <w:rPr>
          <w:rFonts w:cstheme="minorHAnsi"/>
          <w:bCs/>
        </w:rPr>
        <w:t xml:space="preserve">. </w:t>
      </w:r>
    </w:p>
    <w:p w14:paraId="28E41EDB" w14:textId="5F8AB0EB" w:rsidR="002233CD" w:rsidRDefault="001179DC" w:rsidP="000C2D4A">
      <w:pPr>
        <w:jc w:val="both"/>
        <w:rPr>
          <w:rFonts w:cstheme="minorHAnsi"/>
          <w:bCs/>
        </w:rPr>
      </w:pPr>
      <w:r w:rsidRPr="00C739F8">
        <w:rPr>
          <w:rFonts w:cstheme="minorHAnsi"/>
          <w:bCs/>
        </w:rPr>
        <w:t>Pritužbe zaprimamo i od osoba starije životne dobi koje navode da ih je</w:t>
      </w:r>
      <w:r w:rsidR="00BA15AF" w:rsidRPr="00C739F8">
        <w:rPr>
          <w:rFonts w:cstheme="minorHAnsi"/>
          <w:bCs/>
        </w:rPr>
        <w:t xml:space="preserve"> već ranije</w:t>
      </w:r>
      <w:r w:rsidRPr="00C739F8">
        <w:rPr>
          <w:rFonts w:cstheme="minorHAnsi"/>
          <w:bCs/>
        </w:rPr>
        <w:t xml:space="preserve"> Hrvatski zavod za </w:t>
      </w:r>
      <w:r w:rsidR="00BA15AF" w:rsidRPr="00C739F8">
        <w:rPr>
          <w:rFonts w:cstheme="minorHAnsi"/>
          <w:bCs/>
        </w:rPr>
        <w:t>zapošljavanje</w:t>
      </w:r>
      <w:r w:rsidRPr="00C739F8">
        <w:rPr>
          <w:rFonts w:cstheme="minorHAnsi"/>
          <w:bCs/>
        </w:rPr>
        <w:t xml:space="preserve"> odjavio iz evidencije nezaposlenih</w:t>
      </w:r>
      <w:r w:rsidR="000D6691">
        <w:rPr>
          <w:rFonts w:cstheme="minorHAnsi"/>
          <w:bCs/>
        </w:rPr>
        <w:t xml:space="preserve"> osoba</w:t>
      </w:r>
      <w:r w:rsidR="00BA15AF" w:rsidRPr="00C739F8">
        <w:rPr>
          <w:rFonts w:cstheme="minorHAnsi"/>
          <w:bCs/>
        </w:rPr>
        <w:t>, tj.</w:t>
      </w:r>
      <w:r w:rsidRPr="00C739F8">
        <w:rPr>
          <w:rFonts w:cstheme="minorHAnsi"/>
          <w:bCs/>
        </w:rPr>
        <w:t xml:space="preserve"> kada su navršile 65 godina života</w:t>
      </w:r>
      <w:r w:rsidR="000D6691">
        <w:rPr>
          <w:rFonts w:cstheme="minorHAnsi"/>
          <w:bCs/>
        </w:rPr>
        <w:t>, kao i</w:t>
      </w:r>
      <w:r w:rsidR="00AE4648" w:rsidRPr="00C739F8">
        <w:rPr>
          <w:rFonts w:cstheme="minorHAnsi"/>
          <w:bCs/>
        </w:rPr>
        <w:t xml:space="preserve"> od osoba koje su već dugi niz godina radno nesposobne i stoga nisu znale</w:t>
      </w:r>
      <w:r w:rsidRPr="00C739F8">
        <w:rPr>
          <w:rFonts w:cstheme="minorHAnsi"/>
          <w:bCs/>
        </w:rPr>
        <w:t xml:space="preserve"> da su </w:t>
      </w:r>
      <w:r w:rsidR="002558CC" w:rsidRPr="00C739F8">
        <w:rPr>
          <w:rFonts w:cstheme="minorHAnsi"/>
          <w:bCs/>
        </w:rPr>
        <w:t xml:space="preserve">i dalje </w:t>
      </w:r>
      <w:r w:rsidRPr="00C739F8">
        <w:rPr>
          <w:rFonts w:cstheme="minorHAnsi"/>
          <w:bCs/>
        </w:rPr>
        <w:t>zdravstveno osi</w:t>
      </w:r>
      <w:r w:rsidR="00AE4648" w:rsidRPr="00C739F8">
        <w:rPr>
          <w:rFonts w:cstheme="minorHAnsi"/>
          <w:bCs/>
        </w:rPr>
        <w:t>gurane kao „nezaposlene</w:t>
      </w:r>
      <w:r w:rsidR="004A13FF">
        <w:rPr>
          <w:rFonts w:cstheme="minorHAnsi"/>
          <w:bCs/>
        </w:rPr>
        <w:t>“ i da se na njih odnosi</w:t>
      </w:r>
      <w:r w:rsidRPr="00C739F8">
        <w:rPr>
          <w:rFonts w:cstheme="minorHAnsi"/>
          <w:bCs/>
        </w:rPr>
        <w:t xml:space="preserve"> obveza</w:t>
      </w:r>
      <w:r w:rsidR="004A13FF">
        <w:rPr>
          <w:rFonts w:cstheme="minorHAnsi"/>
          <w:bCs/>
        </w:rPr>
        <w:t xml:space="preserve"> osobnog pristupanja Zavodu</w:t>
      </w:r>
      <w:r w:rsidR="0003000B" w:rsidRPr="00C739F8">
        <w:rPr>
          <w:rFonts w:cstheme="minorHAnsi"/>
          <w:bCs/>
        </w:rPr>
        <w:t xml:space="preserve">. </w:t>
      </w:r>
      <w:r w:rsidR="00C739F8">
        <w:rPr>
          <w:rFonts w:cstheme="minorHAnsi"/>
          <w:bCs/>
        </w:rPr>
        <w:t xml:space="preserve">Naime, </w:t>
      </w:r>
      <w:r w:rsidR="000D6691">
        <w:rPr>
          <w:rFonts w:cstheme="minorHAnsi"/>
          <w:bCs/>
        </w:rPr>
        <w:t xml:space="preserve">neki </w:t>
      </w:r>
      <w:proofErr w:type="spellStart"/>
      <w:r w:rsidR="000D6691">
        <w:rPr>
          <w:rFonts w:cstheme="minorHAnsi"/>
          <w:bCs/>
        </w:rPr>
        <w:t>pritužitelji</w:t>
      </w:r>
      <w:proofErr w:type="spellEnd"/>
      <w:r w:rsidR="000D6691">
        <w:rPr>
          <w:rFonts w:cstheme="minorHAnsi"/>
          <w:bCs/>
        </w:rPr>
        <w:t>/</w:t>
      </w:r>
      <w:proofErr w:type="spellStart"/>
      <w:r w:rsidR="000D6691">
        <w:rPr>
          <w:rFonts w:cstheme="minorHAnsi"/>
          <w:bCs/>
        </w:rPr>
        <w:t>ce</w:t>
      </w:r>
      <w:proofErr w:type="spellEnd"/>
      <w:r w:rsidR="000D6691">
        <w:rPr>
          <w:rFonts w:cstheme="minorHAnsi"/>
          <w:bCs/>
        </w:rPr>
        <w:t xml:space="preserve"> </w:t>
      </w:r>
      <w:r w:rsidR="00336B28">
        <w:rPr>
          <w:rFonts w:cstheme="minorHAnsi"/>
          <w:bCs/>
        </w:rPr>
        <w:t>su bili zdravstveno osig</w:t>
      </w:r>
      <w:r w:rsidR="004A13FF">
        <w:rPr>
          <w:rFonts w:cstheme="minorHAnsi"/>
          <w:bCs/>
        </w:rPr>
        <w:t>urani kao „nezaposleni“ temeljem osnove iz članka 7. stavak 1. točke</w:t>
      </w:r>
      <w:r w:rsidR="00336B28">
        <w:rPr>
          <w:rFonts w:cstheme="minorHAnsi"/>
          <w:bCs/>
        </w:rPr>
        <w:t xml:space="preserve"> 13. Zakona dok su se kao takvi vodili u evidenciji Hrvatskog zavoda za zapošljavanje, no nisu b</w:t>
      </w:r>
      <w:r w:rsidR="001F765D">
        <w:rPr>
          <w:rFonts w:cstheme="minorHAnsi"/>
          <w:bCs/>
        </w:rPr>
        <w:t>ili svjesni činjenice da ih Zavod</w:t>
      </w:r>
      <w:r w:rsidR="00336B28">
        <w:rPr>
          <w:rFonts w:cstheme="minorHAnsi"/>
          <w:bCs/>
        </w:rPr>
        <w:t xml:space="preserve"> kao takve vodi u svojoj evidenciji i nakon što </w:t>
      </w:r>
      <w:r w:rsidR="000D6691">
        <w:rPr>
          <w:rFonts w:cstheme="minorHAnsi"/>
          <w:bCs/>
        </w:rPr>
        <w:t>ih je sam Hrvatski zavod z</w:t>
      </w:r>
      <w:r w:rsidR="001F765D">
        <w:rPr>
          <w:rFonts w:cstheme="minorHAnsi"/>
          <w:bCs/>
        </w:rPr>
        <w:t>a zapošljavanje odjavio iz</w:t>
      </w:r>
      <w:r w:rsidR="000D6691">
        <w:rPr>
          <w:rFonts w:cstheme="minorHAnsi"/>
          <w:bCs/>
        </w:rPr>
        <w:t xml:space="preserve"> evidencije</w:t>
      </w:r>
      <w:r w:rsidR="001F765D">
        <w:rPr>
          <w:rFonts w:cstheme="minorHAnsi"/>
          <w:bCs/>
        </w:rPr>
        <w:t xml:space="preserve"> nezaposlenih osoba</w:t>
      </w:r>
      <w:r w:rsidR="000D6691">
        <w:rPr>
          <w:rFonts w:cstheme="minorHAnsi"/>
          <w:bCs/>
        </w:rPr>
        <w:t xml:space="preserve">, odnosno kada su zbog dobi prestali biti </w:t>
      </w:r>
      <w:r w:rsidR="00336B28">
        <w:rPr>
          <w:rFonts w:cstheme="minorHAnsi"/>
          <w:bCs/>
        </w:rPr>
        <w:t xml:space="preserve">aktivni tražitelji posla. </w:t>
      </w:r>
      <w:r w:rsidR="00110631">
        <w:rPr>
          <w:rFonts w:cstheme="minorHAnsi"/>
          <w:bCs/>
        </w:rPr>
        <w:t xml:space="preserve">Također, neki </w:t>
      </w:r>
      <w:proofErr w:type="spellStart"/>
      <w:r w:rsidR="00110631">
        <w:rPr>
          <w:rFonts w:cstheme="minorHAnsi"/>
          <w:bCs/>
        </w:rPr>
        <w:t>pritužitelji</w:t>
      </w:r>
      <w:proofErr w:type="spellEnd"/>
      <w:r w:rsidR="001A5B3D">
        <w:rPr>
          <w:rFonts w:cstheme="minorHAnsi"/>
          <w:bCs/>
        </w:rPr>
        <w:t>/</w:t>
      </w:r>
      <w:proofErr w:type="spellStart"/>
      <w:r w:rsidR="001A5B3D">
        <w:rPr>
          <w:rFonts w:cstheme="minorHAnsi"/>
          <w:bCs/>
        </w:rPr>
        <w:t>ce</w:t>
      </w:r>
      <w:proofErr w:type="spellEnd"/>
      <w:r w:rsidR="00110631">
        <w:rPr>
          <w:rFonts w:cstheme="minorHAnsi"/>
          <w:bCs/>
        </w:rPr>
        <w:t xml:space="preserve"> koji su radno nesposobni te imaju medicinsku dokumentaciju koja to dokazuje</w:t>
      </w:r>
      <w:r w:rsidR="001A5B3D">
        <w:rPr>
          <w:rFonts w:cstheme="minorHAnsi"/>
          <w:bCs/>
        </w:rPr>
        <w:t>,</w:t>
      </w:r>
      <w:r w:rsidR="00110631">
        <w:rPr>
          <w:rFonts w:cstheme="minorHAnsi"/>
          <w:bCs/>
        </w:rPr>
        <w:t xml:space="preserve"> nisu bili upućeni da su također obvezno zdravstveno osigurani </w:t>
      </w:r>
      <w:r w:rsidR="002D22A0">
        <w:rPr>
          <w:rFonts w:cstheme="minorHAnsi"/>
          <w:bCs/>
        </w:rPr>
        <w:t xml:space="preserve">u kategoriji „nezaposlenih“ osoba, odnosno </w:t>
      </w:r>
      <w:r w:rsidR="00110631">
        <w:rPr>
          <w:rFonts w:cstheme="minorHAnsi"/>
          <w:bCs/>
        </w:rPr>
        <w:t xml:space="preserve">temeljem </w:t>
      </w:r>
      <w:r w:rsidR="002D22A0">
        <w:rPr>
          <w:rFonts w:cstheme="minorHAnsi"/>
          <w:bCs/>
        </w:rPr>
        <w:t xml:space="preserve">osnove iz članka 7. stavak 1. točke 13. Zakona. </w:t>
      </w:r>
      <w:r w:rsidR="00336B28">
        <w:rPr>
          <w:rFonts w:cstheme="minorHAnsi"/>
          <w:bCs/>
        </w:rPr>
        <w:t xml:space="preserve">Zbog toga nisu bili </w:t>
      </w:r>
      <w:r w:rsidR="002233CD">
        <w:rPr>
          <w:rFonts w:cstheme="minorHAnsi"/>
          <w:bCs/>
        </w:rPr>
        <w:t>svjesni</w:t>
      </w:r>
      <w:r w:rsidR="00336B28">
        <w:rPr>
          <w:rFonts w:cstheme="minorHAnsi"/>
          <w:bCs/>
        </w:rPr>
        <w:t xml:space="preserve"> da se i na njih odnosi obveza osobnog pristupanja </w:t>
      </w:r>
      <w:r w:rsidR="001A5B3D">
        <w:rPr>
          <w:rFonts w:cstheme="minorHAnsi"/>
          <w:bCs/>
        </w:rPr>
        <w:t>Zavod</w:t>
      </w:r>
      <w:r w:rsidR="00336B28">
        <w:rPr>
          <w:rFonts w:cstheme="minorHAnsi"/>
          <w:bCs/>
        </w:rPr>
        <w:t xml:space="preserve">u, odnosno </w:t>
      </w:r>
      <w:r w:rsidR="000D6691">
        <w:rPr>
          <w:rFonts w:cstheme="minorHAnsi"/>
          <w:bCs/>
        </w:rPr>
        <w:t>sporna</w:t>
      </w:r>
      <w:r w:rsidR="00336B28">
        <w:rPr>
          <w:rFonts w:cstheme="minorHAnsi"/>
          <w:bCs/>
        </w:rPr>
        <w:t xml:space="preserve"> odredba članka 3. Izmjena i dopuna Zakona. </w:t>
      </w:r>
      <w:r w:rsidR="0003000B" w:rsidRPr="00C739F8">
        <w:rPr>
          <w:rFonts w:cstheme="minorHAnsi"/>
          <w:bCs/>
        </w:rPr>
        <w:t xml:space="preserve">Pri tome </w:t>
      </w:r>
      <w:r w:rsidR="002233CD">
        <w:rPr>
          <w:rFonts w:cstheme="minorHAnsi"/>
          <w:bCs/>
        </w:rPr>
        <w:t xml:space="preserve">neki </w:t>
      </w:r>
      <w:r w:rsidR="0003000B" w:rsidRPr="00C739F8">
        <w:rPr>
          <w:rFonts w:cstheme="minorHAnsi"/>
          <w:bCs/>
        </w:rPr>
        <w:t xml:space="preserve">navode </w:t>
      </w:r>
      <w:r w:rsidR="002233CD">
        <w:rPr>
          <w:rFonts w:cstheme="minorHAnsi"/>
          <w:bCs/>
        </w:rPr>
        <w:t xml:space="preserve">i </w:t>
      </w:r>
      <w:r w:rsidR="004A13FF">
        <w:rPr>
          <w:rFonts w:cstheme="minorHAnsi"/>
          <w:bCs/>
        </w:rPr>
        <w:t>kako</w:t>
      </w:r>
      <w:r w:rsidR="002233CD">
        <w:rPr>
          <w:rFonts w:cstheme="minorHAnsi"/>
          <w:bCs/>
        </w:rPr>
        <w:t xml:space="preserve"> nisu primili pisanu obavijest koju je Zavod slao osiguranim osobama na koje se odnosila obveza osobnog pristupanja.</w:t>
      </w:r>
    </w:p>
    <w:p w14:paraId="3559F115" w14:textId="786533B9" w:rsidR="00A36D1E" w:rsidRDefault="00E67B90" w:rsidP="00077612">
      <w:pPr>
        <w:jc w:val="both"/>
        <w:rPr>
          <w:rFonts w:cstheme="minorHAnsi"/>
          <w:bCs/>
        </w:rPr>
      </w:pPr>
      <w:r w:rsidRPr="00C739F8">
        <w:rPr>
          <w:rFonts w:cstheme="minorHAnsi"/>
          <w:bCs/>
        </w:rPr>
        <w:t xml:space="preserve">Također, pučkoj pravobraniteljici pritužbama </w:t>
      </w:r>
      <w:r w:rsidR="00BA15AF" w:rsidRPr="00C739F8">
        <w:rPr>
          <w:rFonts w:cstheme="minorHAnsi"/>
          <w:bCs/>
        </w:rPr>
        <w:t>se obratilo nekoliko korisnica</w:t>
      </w:r>
      <w:r w:rsidRPr="00C739F8">
        <w:rPr>
          <w:rFonts w:cstheme="minorHAnsi"/>
          <w:bCs/>
        </w:rPr>
        <w:t xml:space="preserve"> </w:t>
      </w:r>
      <w:proofErr w:type="spellStart"/>
      <w:r w:rsidRPr="00C739F8">
        <w:rPr>
          <w:rFonts w:cstheme="minorHAnsi"/>
          <w:bCs/>
        </w:rPr>
        <w:t>rodiljnih</w:t>
      </w:r>
      <w:proofErr w:type="spellEnd"/>
      <w:r w:rsidRPr="00C739F8">
        <w:rPr>
          <w:rFonts w:cstheme="minorHAnsi"/>
          <w:bCs/>
        </w:rPr>
        <w:t xml:space="preserve"> i roditeljskih potpora. N</w:t>
      </w:r>
      <w:r w:rsidR="001179DC" w:rsidRPr="00C739F8">
        <w:rPr>
          <w:rFonts w:cstheme="minorHAnsi"/>
          <w:bCs/>
        </w:rPr>
        <w:t xml:space="preserve">aime, ukoliko su izvan sustava rada te su bile </w:t>
      </w:r>
      <w:r w:rsidR="007043D2" w:rsidRPr="00C739F8">
        <w:rPr>
          <w:rFonts w:cstheme="minorHAnsi"/>
          <w:bCs/>
        </w:rPr>
        <w:t xml:space="preserve">obvezno </w:t>
      </w:r>
      <w:r w:rsidR="001179DC" w:rsidRPr="00C739F8">
        <w:rPr>
          <w:rFonts w:cstheme="minorHAnsi"/>
          <w:bCs/>
        </w:rPr>
        <w:t>zdravstveno</w:t>
      </w:r>
      <w:r w:rsidRPr="00C739F8">
        <w:rPr>
          <w:rFonts w:cstheme="minorHAnsi"/>
          <w:bCs/>
        </w:rPr>
        <w:t xml:space="preserve"> osigurane na teme</w:t>
      </w:r>
      <w:r w:rsidR="001179DC" w:rsidRPr="00C739F8">
        <w:rPr>
          <w:rFonts w:cstheme="minorHAnsi"/>
          <w:bCs/>
        </w:rPr>
        <w:t>l</w:t>
      </w:r>
      <w:r w:rsidRPr="00C739F8">
        <w:rPr>
          <w:rFonts w:cstheme="minorHAnsi"/>
          <w:bCs/>
        </w:rPr>
        <w:t xml:space="preserve">ju </w:t>
      </w:r>
      <w:r w:rsidR="001179DC" w:rsidRPr="00C739F8">
        <w:rPr>
          <w:rFonts w:cstheme="minorHAnsi"/>
          <w:bCs/>
        </w:rPr>
        <w:t>članak</w:t>
      </w:r>
      <w:r w:rsidRPr="00C739F8">
        <w:rPr>
          <w:rFonts w:cstheme="minorHAnsi"/>
          <w:bCs/>
        </w:rPr>
        <w:t xml:space="preserve"> 7. </w:t>
      </w:r>
      <w:r w:rsidR="001179DC" w:rsidRPr="00C739F8">
        <w:rPr>
          <w:rFonts w:cstheme="minorHAnsi"/>
          <w:bCs/>
        </w:rPr>
        <w:t>stavak</w:t>
      </w:r>
      <w:r w:rsidRPr="00C739F8">
        <w:rPr>
          <w:rFonts w:cstheme="minorHAnsi"/>
          <w:bCs/>
        </w:rPr>
        <w:t xml:space="preserve"> 1. </w:t>
      </w:r>
      <w:r w:rsidR="001179DC" w:rsidRPr="00C739F8">
        <w:rPr>
          <w:rFonts w:cstheme="minorHAnsi"/>
          <w:bCs/>
        </w:rPr>
        <w:t>t</w:t>
      </w:r>
      <w:r w:rsidRPr="00C739F8">
        <w:rPr>
          <w:rFonts w:cstheme="minorHAnsi"/>
          <w:bCs/>
        </w:rPr>
        <w:t>očke 13</w:t>
      </w:r>
      <w:r w:rsidR="00BA15AF" w:rsidRPr="00C739F8">
        <w:rPr>
          <w:rFonts w:cstheme="minorHAnsi"/>
          <w:bCs/>
        </w:rPr>
        <w:t>.</w:t>
      </w:r>
      <w:r w:rsidRPr="00C739F8">
        <w:rPr>
          <w:rFonts w:cstheme="minorHAnsi"/>
          <w:bCs/>
        </w:rPr>
        <w:t xml:space="preserve"> </w:t>
      </w:r>
      <w:r w:rsidR="007043D2" w:rsidRPr="00C739F8">
        <w:rPr>
          <w:rFonts w:cstheme="minorHAnsi"/>
          <w:bCs/>
        </w:rPr>
        <w:t xml:space="preserve">Zakona, </w:t>
      </w:r>
      <w:r w:rsidRPr="00C739F8">
        <w:rPr>
          <w:rFonts w:cstheme="minorHAnsi"/>
          <w:bCs/>
        </w:rPr>
        <w:t xml:space="preserve">na njih se </w:t>
      </w:r>
      <w:r w:rsidR="00BA15AF" w:rsidRPr="00C739F8">
        <w:rPr>
          <w:rFonts w:cstheme="minorHAnsi"/>
          <w:bCs/>
        </w:rPr>
        <w:t xml:space="preserve">također </w:t>
      </w:r>
      <w:r w:rsidRPr="00C739F8">
        <w:rPr>
          <w:rFonts w:cstheme="minorHAnsi"/>
          <w:bCs/>
        </w:rPr>
        <w:t>odnosila obv</w:t>
      </w:r>
      <w:r w:rsidR="001179DC" w:rsidRPr="00C739F8">
        <w:rPr>
          <w:rFonts w:cstheme="minorHAnsi"/>
          <w:bCs/>
        </w:rPr>
        <w:t xml:space="preserve">eza osobnog pristupanja </w:t>
      </w:r>
      <w:r w:rsidR="007043D2" w:rsidRPr="00C739F8">
        <w:rPr>
          <w:rFonts w:cstheme="minorHAnsi"/>
          <w:bCs/>
        </w:rPr>
        <w:t>Zavodu -</w:t>
      </w:r>
      <w:r w:rsidR="00BA15AF" w:rsidRPr="00C739F8">
        <w:rPr>
          <w:rFonts w:cstheme="minorHAnsi"/>
          <w:bCs/>
        </w:rPr>
        <w:t xml:space="preserve"> prvi puta </w:t>
      </w:r>
      <w:r w:rsidR="001179DC" w:rsidRPr="00C739F8">
        <w:rPr>
          <w:rFonts w:cstheme="minorHAnsi"/>
          <w:bCs/>
        </w:rPr>
        <w:t xml:space="preserve">unutar </w:t>
      </w:r>
      <w:r w:rsidRPr="00C739F8">
        <w:rPr>
          <w:rFonts w:cstheme="minorHAnsi"/>
          <w:bCs/>
        </w:rPr>
        <w:t xml:space="preserve">90 dana </w:t>
      </w:r>
      <w:r w:rsidR="001179DC" w:rsidRPr="00C739F8">
        <w:rPr>
          <w:rFonts w:cstheme="minorHAnsi"/>
          <w:bCs/>
        </w:rPr>
        <w:t xml:space="preserve">od dana stupanja na snagu Izmjena i dopuna Zakona </w:t>
      </w:r>
      <w:r w:rsidR="007043D2" w:rsidRPr="00C739F8">
        <w:rPr>
          <w:rFonts w:cstheme="minorHAnsi"/>
          <w:bCs/>
        </w:rPr>
        <w:t>i nakon toga svaka tri</w:t>
      </w:r>
      <w:r w:rsidR="001179DC" w:rsidRPr="00C739F8">
        <w:rPr>
          <w:rFonts w:cstheme="minorHAnsi"/>
          <w:bCs/>
        </w:rPr>
        <w:t xml:space="preserve"> </w:t>
      </w:r>
      <w:r w:rsidR="001179DC" w:rsidRPr="00C739F8">
        <w:rPr>
          <w:rFonts w:cstheme="minorHAnsi"/>
          <w:bCs/>
        </w:rPr>
        <w:lastRenderedPageBreak/>
        <w:t>mjeseca. Pri tome su z</w:t>
      </w:r>
      <w:r w:rsidR="00014079" w:rsidRPr="00C739F8">
        <w:rPr>
          <w:rFonts w:cstheme="minorHAnsi"/>
          <w:bCs/>
        </w:rPr>
        <w:t xml:space="preserve">a njih </w:t>
      </w:r>
      <w:r w:rsidRPr="00C739F8">
        <w:rPr>
          <w:rFonts w:cstheme="minorHAnsi"/>
          <w:bCs/>
        </w:rPr>
        <w:t xml:space="preserve">posljedice nepristupanja </w:t>
      </w:r>
      <w:r w:rsidR="00014079" w:rsidRPr="00C739F8">
        <w:rPr>
          <w:rFonts w:cstheme="minorHAnsi"/>
          <w:bCs/>
        </w:rPr>
        <w:t xml:space="preserve">Zavodu </w:t>
      </w:r>
      <w:r w:rsidR="001179DC" w:rsidRPr="00C739F8">
        <w:rPr>
          <w:rFonts w:cstheme="minorHAnsi"/>
          <w:bCs/>
        </w:rPr>
        <w:t>većeg opsega</w:t>
      </w:r>
      <w:r w:rsidRPr="00C739F8">
        <w:rPr>
          <w:rFonts w:cstheme="minorHAnsi"/>
          <w:bCs/>
        </w:rPr>
        <w:t xml:space="preserve"> od sam</w:t>
      </w:r>
      <w:r w:rsidR="001179DC" w:rsidRPr="00C739F8">
        <w:rPr>
          <w:rFonts w:cstheme="minorHAnsi"/>
          <w:bCs/>
        </w:rPr>
        <w:t>og gubitka osnovnog zdravstvenog osiguranja. Naime, sukladno Z</w:t>
      </w:r>
      <w:r w:rsidRPr="00C739F8">
        <w:rPr>
          <w:rFonts w:cstheme="minorHAnsi"/>
          <w:bCs/>
        </w:rPr>
        <w:t xml:space="preserve">akonu o </w:t>
      </w:r>
      <w:proofErr w:type="spellStart"/>
      <w:r w:rsidRPr="00C739F8">
        <w:rPr>
          <w:rFonts w:cstheme="minorHAnsi"/>
          <w:bCs/>
        </w:rPr>
        <w:t>rodiljnim</w:t>
      </w:r>
      <w:proofErr w:type="spellEnd"/>
      <w:r w:rsidRPr="00C739F8">
        <w:rPr>
          <w:rFonts w:cstheme="minorHAnsi"/>
          <w:bCs/>
        </w:rPr>
        <w:t xml:space="preserve"> i roditeljskim potporama (NN </w:t>
      </w:r>
      <w:r w:rsidR="001179DC" w:rsidRPr="00C739F8">
        <w:rPr>
          <w:rFonts w:cstheme="minorHAnsi"/>
          <w:bCs/>
        </w:rPr>
        <w:t xml:space="preserve">br. </w:t>
      </w:r>
      <w:r w:rsidR="007043D2" w:rsidRPr="00C739F8">
        <w:rPr>
          <w:rFonts w:cstheme="minorHAnsi"/>
          <w:bCs/>
        </w:rPr>
        <w:t xml:space="preserve">152/22), </w:t>
      </w:r>
      <w:r w:rsidRPr="00C739F8">
        <w:rPr>
          <w:rFonts w:cstheme="minorHAnsi"/>
          <w:bCs/>
        </w:rPr>
        <w:t>uvjet za priznavanje novčane</w:t>
      </w:r>
      <w:r w:rsidR="001179DC" w:rsidRPr="00C739F8">
        <w:rPr>
          <w:rFonts w:cstheme="minorHAnsi"/>
          <w:bCs/>
        </w:rPr>
        <w:t xml:space="preserve"> </w:t>
      </w:r>
      <w:r w:rsidR="007043D2" w:rsidRPr="00C739F8">
        <w:rPr>
          <w:rFonts w:cstheme="minorHAnsi"/>
          <w:bCs/>
        </w:rPr>
        <w:t>naknade</w:t>
      </w:r>
      <w:r w:rsidRPr="00C739F8">
        <w:rPr>
          <w:rFonts w:cstheme="minorHAnsi"/>
          <w:bCs/>
        </w:rPr>
        <w:t xml:space="preserve"> tijekom korištenja </w:t>
      </w:r>
      <w:proofErr w:type="spellStart"/>
      <w:r w:rsidRPr="00C739F8">
        <w:rPr>
          <w:rFonts w:cstheme="minorHAnsi"/>
          <w:bCs/>
        </w:rPr>
        <w:t>rodiljne</w:t>
      </w:r>
      <w:proofErr w:type="spellEnd"/>
      <w:r w:rsidRPr="00C739F8">
        <w:rPr>
          <w:rFonts w:cstheme="minorHAnsi"/>
          <w:bCs/>
        </w:rPr>
        <w:t xml:space="preserve"> i roditeljske poštede od rada </w:t>
      </w:r>
      <w:r w:rsidR="00077612" w:rsidRPr="00C739F8">
        <w:rPr>
          <w:rFonts w:cstheme="minorHAnsi"/>
          <w:bCs/>
        </w:rPr>
        <w:t>te k</w:t>
      </w:r>
      <w:r w:rsidR="00014079" w:rsidRPr="00C739F8">
        <w:rPr>
          <w:rFonts w:cstheme="minorHAnsi"/>
          <w:bCs/>
        </w:rPr>
        <w:t xml:space="preserve">orištenja </w:t>
      </w:r>
      <w:proofErr w:type="spellStart"/>
      <w:r w:rsidR="00014079" w:rsidRPr="00C739F8">
        <w:rPr>
          <w:rFonts w:cstheme="minorHAnsi"/>
          <w:bCs/>
        </w:rPr>
        <w:t>rodiljne</w:t>
      </w:r>
      <w:proofErr w:type="spellEnd"/>
      <w:r w:rsidR="00014079" w:rsidRPr="00C739F8">
        <w:rPr>
          <w:rFonts w:cstheme="minorHAnsi"/>
          <w:bCs/>
        </w:rPr>
        <w:t xml:space="preserve"> </w:t>
      </w:r>
      <w:r w:rsidR="00077612" w:rsidRPr="00C739F8">
        <w:rPr>
          <w:rFonts w:cstheme="minorHAnsi"/>
          <w:bCs/>
        </w:rPr>
        <w:t>i roditeljske brige o djete</w:t>
      </w:r>
      <w:r w:rsidR="00014079" w:rsidRPr="00C739F8">
        <w:rPr>
          <w:rFonts w:cstheme="minorHAnsi"/>
          <w:bCs/>
        </w:rPr>
        <w:t xml:space="preserve">tu </w:t>
      </w:r>
      <w:r w:rsidR="007043D2" w:rsidRPr="00C739F8">
        <w:rPr>
          <w:rFonts w:cstheme="minorHAnsi"/>
          <w:bCs/>
        </w:rPr>
        <w:t xml:space="preserve">za nezaposlene roditelje </w:t>
      </w:r>
      <w:r w:rsidR="00AB49F8" w:rsidRPr="00C739F8">
        <w:rPr>
          <w:rFonts w:cstheme="minorHAnsi"/>
          <w:bCs/>
        </w:rPr>
        <w:t>jest</w:t>
      </w:r>
      <w:r w:rsidR="00077612" w:rsidRPr="00C739F8">
        <w:rPr>
          <w:rFonts w:cstheme="minorHAnsi"/>
          <w:bCs/>
        </w:rPr>
        <w:t xml:space="preserve"> da </w:t>
      </w:r>
      <w:r w:rsidR="00AB49F8" w:rsidRPr="00C739F8">
        <w:rPr>
          <w:rFonts w:cstheme="minorHAnsi"/>
          <w:bCs/>
        </w:rPr>
        <w:t xml:space="preserve">je </w:t>
      </w:r>
      <w:r w:rsidR="00077612" w:rsidRPr="00C739F8">
        <w:rPr>
          <w:rFonts w:cstheme="minorHAnsi"/>
          <w:bCs/>
        </w:rPr>
        <w:t>osoba zdravstveno osigurana prema</w:t>
      </w:r>
      <w:r w:rsidR="00014079" w:rsidRPr="00C739F8">
        <w:rPr>
          <w:rFonts w:cstheme="minorHAnsi"/>
          <w:bCs/>
        </w:rPr>
        <w:t xml:space="preserve"> propisima o obveznom zdravstvenom</w:t>
      </w:r>
      <w:r w:rsidR="00077612" w:rsidRPr="00C739F8">
        <w:rPr>
          <w:rFonts w:cstheme="minorHAnsi"/>
          <w:bCs/>
        </w:rPr>
        <w:t xml:space="preserve"> osiguranju</w:t>
      </w:r>
      <w:r w:rsidR="007043D2" w:rsidRPr="00C739F8">
        <w:rPr>
          <w:rFonts w:cstheme="minorHAnsi"/>
          <w:bCs/>
        </w:rPr>
        <w:t xml:space="preserve"> (članak 38. stavak 2. točka 3. i članak 41. stavak 2. točka 3.)</w:t>
      </w:r>
      <w:r w:rsidR="00014079" w:rsidRPr="00C739F8">
        <w:rPr>
          <w:rFonts w:cstheme="minorHAnsi"/>
          <w:bCs/>
        </w:rPr>
        <w:t xml:space="preserve">. Stoga, ako osoba izgubi status osigurane osobe u obveznom zdravstvenom osiguranju, ne može ostvarivati niti pravo na ovu naknadu. S </w:t>
      </w:r>
      <w:r w:rsidR="0003000B" w:rsidRPr="00C739F8">
        <w:rPr>
          <w:rFonts w:cstheme="minorHAnsi"/>
          <w:bCs/>
        </w:rPr>
        <w:t>pritužbama nam se</w:t>
      </w:r>
      <w:r w:rsidR="00014079" w:rsidRPr="00C739F8">
        <w:rPr>
          <w:rFonts w:cstheme="minorHAnsi"/>
          <w:bCs/>
        </w:rPr>
        <w:t xml:space="preserve"> javi</w:t>
      </w:r>
      <w:r w:rsidR="00AB49F8" w:rsidRPr="00C739F8">
        <w:rPr>
          <w:rFonts w:cstheme="minorHAnsi"/>
          <w:bCs/>
        </w:rPr>
        <w:t>l</w:t>
      </w:r>
      <w:r w:rsidR="00014079" w:rsidRPr="00C739F8">
        <w:rPr>
          <w:rFonts w:cstheme="minorHAnsi"/>
          <w:bCs/>
        </w:rPr>
        <w:t xml:space="preserve">o nekoliko korisnica koje su, ne </w:t>
      </w:r>
      <w:r w:rsidR="00077612" w:rsidRPr="00C739F8">
        <w:rPr>
          <w:rFonts w:cstheme="minorHAnsi"/>
          <w:bCs/>
        </w:rPr>
        <w:t>znajući da moraju osobno pristupiti Zavod</w:t>
      </w:r>
      <w:r w:rsidR="00014079" w:rsidRPr="00C739F8">
        <w:rPr>
          <w:rFonts w:cstheme="minorHAnsi"/>
          <w:bCs/>
        </w:rPr>
        <w:t>u,</w:t>
      </w:r>
      <w:r w:rsidR="00077612" w:rsidRPr="00C739F8">
        <w:rPr>
          <w:rFonts w:cstheme="minorHAnsi"/>
          <w:bCs/>
        </w:rPr>
        <w:t xml:space="preserve"> izgubile </w:t>
      </w:r>
      <w:r w:rsidR="00014079" w:rsidRPr="00C739F8">
        <w:rPr>
          <w:rFonts w:cstheme="minorHAnsi"/>
          <w:bCs/>
        </w:rPr>
        <w:t>obvezno zdravstveno osi</w:t>
      </w:r>
      <w:r w:rsidR="00077612" w:rsidRPr="00C739F8">
        <w:rPr>
          <w:rFonts w:cstheme="minorHAnsi"/>
          <w:bCs/>
        </w:rPr>
        <w:t xml:space="preserve">guranje, </w:t>
      </w:r>
      <w:r w:rsidR="00014079" w:rsidRPr="00C739F8">
        <w:rPr>
          <w:rFonts w:cstheme="minorHAnsi"/>
          <w:bCs/>
        </w:rPr>
        <w:t xml:space="preserve">a s time i novčanu naknadu iz sustava </w:t>
      </w:r>
      <w:proofErr w:type="spellStart"/>
      <w:r w:rsidR="00014079" w:rsidRPr="00C739F8">
        <w:rPr>
          <w:rFonts w:cstheme="minorHAnsi"/>
          <w:bCs/>
        </w:rPr>
        <w:t>rodiljnih</w:t>
      </w:r>
      <w:proofErr w:type="spellEnd"/>
      <w:r w:rsidR="00014079" w:rsidRPr="00C739F8">
        <w:rPr>
          <w:rFonts w:cstheme="minorHAnsi"/>
          <w:bCs/>
        </w:rPr>
        <w:t xml:space="preserve"> i roditeljskih potpora</w:t>
      </w:r>
      <w:r w:rsidR="00077612" w:rsidRPr="00C739F8">
        <w:rPr>
          <w:rFonts w:cstheme="minorHAnsi"/>
          <w:bCs/>
        </w:rPr>
        <w:t>. U vezi s time</w:t>
      </w:r>
      <w:r w:rsidR="00F947D4" w:rsidRPr="00C739F8">
        <w:rPr>
          <w:rFonts w:cstheme="minorHAnsi"/>
          <w:bCs/>
        </w:rPr>
        <w:t xml:space="preserve">, skrećemo pažnju kako je, osim u dijelu zaštite mladeži što smo u Zahtjevu naveli, </w:t>
      </w:r>
      <w:r w:rsidR="00014079" w:rsidRPr="00C739F8">
        <w:rPr>
          <w:rFonts w:cstheme="minorHAnsi"/>
          <w:bCs/>
        </w:rPr>
        <w:t>ova obveza imala uč</w:t>
      </w:r>
      <w:r w:rsidR="00F947D4" w:rsidRPr="00C739F8">
        <w:rPr>
          <w:rFonts w:cstheme="minorHAnsi"/>
          <w:bCs/>
        </w:rPr>
        <w:t xml:space="preserve">inke protivne članku 63. Ustava </w:t>
      </w:r>
      <w:r w:rsidR="00014079" w:rsidRPr="00C739F8">
        <w:rPr>
          <w:rFonts w:cstheme="minorHAnsi"/>
          <w:bCs/>
        </w:rPr>
        <w:t>i u dijelu u koje</w:t>
      </w:r>
      <w:r w:rsidR="00077612" w:rsidRPr="00C739F8">
        <w:rPr>
          <w:rFonts w:cstheme="minorHAnsi"/>
          <w:bCs/>
        </w:rPr>
        <w:t>m</w:t>
      </w:r>
      <w:r w:rsidR="00014079" w:rsidRPr="00C739F8">
        <w:rPr>
          <w:rFonts w:cstheme="minorHAnsi"/>
          <w:bCs/>
        </w:rPr>
        <w:t>u</w:t>
      </w:r>
      <w:r w:rsidR="00077612" w:rsidRPr="00C739F8">
        <w:rPr>
          <w:rFonts w:cstheme="minorHAnsi"/>
          <w:bCs/>
        </w:rPr>
        <w:t xml:space="preserve"> je propisano da država šti</w:t>
      </w:r>
      <w:r w:rsidR="00014079" w:rsidRPr="00C739F8">
        <w:rPr>
          <w:rFonts w:cstheme="minorHAnsi"/>
          <w:bCs/>
        </w:rPr>
        <w:t>ti</w:t>
      </w:r>
      <w:r w:rsidR="00077612" w:rsidRPr="00C739F8">
        <w:rPr>
          <w:rFonts w:cstheme="minorHAnsi"/>
          <w:bCs/>
        </w:rPr>
        <w:t xml:space="preserve"> </w:t>
      </w:r>
      <w:r w:rsidR="00014079" w:rsidRPr="00C739F8">
        <w:rPr>
          <w:rFonts w:cstheme="minorHAnsi"/>
          <w:bCs/>
        </w:rPr>
        <w:t>materinstvo</w:t>
      </w:r>
      <w:r w:rsidR="00077612" w:rsidRPr="00C739F8">
        <w:rPr>
          <w:rFonts w:cstheme="minorHAnsi"/>
          <w:bCs/>
        </w:rPr>
        <w:t>.</w:t>
      </w:r>
      <w:r w:rsidR="00A36D1E" w:rsidRPr="00A36D1E">
        <w:t xml:space="preserve"> </w:t>
      </w:r>
      <w:r w:rsidR="00A36D1E">
        <w:t xml:space="preserve">Jednako tako, </w:t>
      </w:r>
      <w:r w:rsidR="00A36D1E" w:rsidRPr="00A36D1E">
        <w:rPr>
          <w:rFonts w:cstheme="minorHAnsi"/>
          <w:bCs/>
        </w:rPr>
        <w:t xml:space="preserve">Općom deklaracijom o ljudskim pravima </w:t>
      </w:r>
      <w:r w:rsidR="00A36D1E">
        <w:rPr>
          <w:rFonts w:cstheme="minorHAnsi"/>
          <w:bCs/>
        </w:rPr>
        <w:t>(</w:t>
      </w:r>
      <w:r w:rsidR="00A36D1E" w:rsidRPr="00A36D1E">
        <w:rPr>
          <w:rFonts w:cstheme="minorHAnsi"/>
          <w:bCs/>
        </w:rPr>
        <w:t>NN Međunarodni ugovori, br. 12/09)</w:t>
      </w:r>
      <w:r w:rsidR="00A36D1E">
        <w:rPr>
          <w:rFonts w:cstheme="minorHAnsi"/>
          <w:bCs/>
        </w:rPr>
        <w:t xml:space="preserve"> u članku 25. stavak 2. propisano je da „</w:t>
      </w:r>
      <w:r w:rsidR="00A36D1E" w:rsidRPr="00A36D1E">
        <w:rPr>
          <w:rFonts w:cstheme="minorHAnsi"/>
          <w:bCs/>
        </w:rPr>
        <w:t>Materinstvu i djetinjstv</w:t>
      </w:r>
      <w:r w:rsidR="00A36D1E">
        <w:rPr>
          <w:rFonts w:cstheme="minorHAnsi"/>
          <w:bCs/>
        </w:rPr>
        <w:t xml:space="preserve">u pripada posebna skrb i pomoć.“ Također, </w:t>
      </w:r>
      <w:r w:rsidR="00237889" w:rsidRPr="00237889">
        <w:rPr>
          <w:rFonts w:cstheme="minorHAnsi"/>
          <w:bCs/>
        </w:rPr>
        <w:t xml:space="preserve">Konvencija o ukidanju svih oblika diskriminacije prema ženama </w:t>
      </w:r>
      <w:r w:rsidR="00A36D1E" w:rsidRPr="00237889">
        <w:t xml:space="preserve"> </w:t>
      </w:r>
      <w:r w:rsidR="00C87746" w:rsidRPr="00237889">
        <w:t xml:space="preserve">(NN Međunarodni ugovori, br. </w:t>
      </w:r>
      <w:r w:rsidR="00237889" w:rsidRPr="00237889">
        <w:t>12/93</w:t>
      </w:r>
      <w:r w:rsidR="00C87746" w:rsidRPr="00237889">
        <w:t xml:space="preserve">) </w:t>
      </w:r>
      <w:r w:rsidR="00A36D1E" w:rsidRPr="00237889">
        <w:t>u članku</w:t>
      </w:r>
      <w:r w:rsidR="00A36D1E" w:rsidRPr="00237889">
        <w:rPr>
          <w:rFonts w:cstheme="minorHAnsi"/>
          <w:bCs/>
        </w:rPr>
        <w:t xml:space="preserve"> 12. stavak 2. propisuje da</w:t>
      </w:r>
      <w:r w:rsidR="00A36D1E">
        <w:rPr>
          <w:rFonts w:cstheme="minorHAnsi"/>
          <w:bCs/>
        </w:rPr>
        <w:t xml:space="preserve"> </w:t>
      </w:r>
      <w:r w:rsidR="00A36D1E" w:rsidRPr="00A36D1E">
        <w:rPr>
          <w:rFonts w:cstheme="minorHAnsi"/>
          <w:bCs/>
        </w:rPr>
        <w:t>“Neovisno o odredbi iz stavka 1. ovog članka, države stranke osiguravaju ženama odgovarajuće zdravstvene usluge u vezi s trudnoćom, porođajem, razdobljem poslije porođaja, osiguravanjem besplatnih usluga kada je to potrebno, kao i odgovarajuće prehrane tijekom trudnoće i dojenja.”</w:t>
      </w:r>
    </w:p>
    <w:p w14:paraId="49F32778" w14:textId="7E176B3E" w:rsidR="009C63DE" w:rsidRPr="00C739F8" w:rsidRDefault="00077612" w:rsidP="00077612">
      <w:pPr>
        <w:jc w:val="both"/>
        <w:rPr>
          <w:rFonts w:cstheme="minorHAnsi"/>
        </w:rPr>
      </w:pPr>
      <w:r w:rsidRPr="00C739F8">
        <w:rPr>
          <w:rFonts w:cstheme="minorHAnsi"/>
        </w:rPr>
        <w:t xml:space="preserve">S </w:t>
      </w:r>
      <w:r w:rsidR="00D93874" w:rsidRPr="00C739F8">
        <w:rPr>
          <w:rFonts w:cstheme="minorHAnsi"/>
        </w:rPr>
        <w:t>obzirom</w:t>
      </w:r>
      <w:r w:rsidRPr="00C739F8">
        <w:rPr>
          <w:rFonts w:cstheme="minorHAnsi"/>
        </w:rPr>
        <w:t xml:space="preserve"> na </w:t>
      </w:r>
      <w:r w:rsidR="00D93874" w:rsidRPr="00C739F8">
        <w:rPr>
          <w:rFonts w:cstheme="minorHAnsi"/>
        </w:rPr>
        <w:t xml:space="preserve">gore opisane </w:t>
      </w:r>
      <w:r w:rsidRPr="00C739F8">
        <w:rPr>
          <w:rFonts w:cstheme="minorHAnsi"/>
        </w:rPr>
        <w:t>negativ</w:t>
      </w:r>
      <w:r w:rsidR="00221466">
        <w:rPr>
          <w:rFonts w:cstheme="minorHAnsi"/>
        </w:rPr>
        <w:t>n</w:t>
      </w:r>
      <w:r w:rsidRPr="00C739F8">
        <w:rPr>
          <w:rFonts w:cstheme="minorHAnsi"/>
        </w:rPr>
        <w:t>e uč</w:t>
      </w:r>
      <w:r w:rsidR="00D93874" w:rsidRPr="00C739F8">
        <w:rPr>
          <w:rFonts w:cstheme="minorHAnsi"/>
        </w:rPr>
        <w:t>i</w:t>
      </w:r>
      <w:r w:rsidR="008F4CE8">
        <w:rPr>
          <w:rFonts w:cstheme="minorHAnsi"/>
        </w:rPr>
        <w:t>nke koje je</w:t>
      </w:r>
      <w:r w:rsidRPr="00C739F8">
        <w:rPr>
          <w:rFonts w:cstheme="minorHAnsi"/>
        </w:rPr>
        <w:t xml:space="preserve"> obveza </w:t>
      </w:r>
      <w:r w:rsidR="008F4CE8">
        <w:rPr>
          <w:rFonts w:cstheme="minorHAnsi"/>
        </w:rPr>
        <w:t xml:space="preserve">osobnog pristupanja Zavodu </w:t>
      </w:r>
      <w:r w:rsidRPr="00C739F8">
        <w:rPr>
          <w:rFonts w:cstheme="minorHAnsi"/>
        </w:rPr>
        <w:t>već imala na mnoge gra</w:t>
      </w:r>
      <w:r w:rsidR="00D93874" w:rsidRPr="00C739F8">
        <w:rPr>
          <w:rFonts w:cstheme="minorHAnsi"/>
        </w:rPr>
        <w:t>đ</w:t>
      </w:r>
      <w:r w:rsidRPr="00C739F8">
        <w:rPr>
          <w:rFonts w:cstheme="minorHAnsi"/>
        </w:rPr>
        <w:t>ane/</w:t>
      </w:r>
      <w:proofErr w:type="spellStart"/>
      <w:r w:rsidRPr="00C739F8">
        <w:rPr>
          <w:rFonts w:cstheme="minorHAnsi"/>
        </w:rPr>
        <w:t>k</w:t>
      </w:r>
      <w:r w:rsidR="00D93874" w:rsidRPr="00C739F8">
        <w:rPr>
          <w:rFonts w:cstheme="minorHAnsi"/>
        </w:rPr>
        <w:t>e</w:t>
      </w:r>
      <w:proofErr w:type="spellEnd"/>
      <w:r w:rsidR="00D93874" w:rsidRPr="00C739F8">
        <w:rPr>
          <w:rFonts w:cstheme="minorHAnsi"/>
        </w:rPr>
        <w:t xml:space="preserve"> </w:t>
      </w:r>
      <w:r w:rsidRPr="00C739F8">
        <w:rPr>
          <w:rFonts w:cstheme="minorHAnsi"/>
        </w:rPr>
        <w:t>u vidu ukidanja obveznog zdravstvenog os</w:t>
      </w:r>
      <w:r w:rsidR="0003000B" w:rsidRPr="00C739F8">
        <w:rPr>
          <w:rFonts w:cstheme="minorHAnsi"/>
        </w:rPr>
        <w:t>iguranja, ali i prava na novčane naknade</w:t>
      </w:r>
      <w:r w:rsidRPr="00C739F8">
        <w:rPr>
          <w:rFonts w:cstheme="minorHAnsi"/>
        </w:rPr>
        <w:t xml:space="preserve"> iz sustava </w:t>
      </w:r>
      <w:proofErr w:type="spellStart"/>
      <w:r w:rsidRPr="00C739F8">
        <w:rPr>
          <w:rFonts w:cstheme="minorHAnsi"/>
        </w:rPr>
        <w:t>rodiljnih</w:t>
      </w:r>
      <w:proofErr w:type="spellEnd"/>
      <w:r w:rsidRPr="00C739F8">
        <w:rPr>
          <w:rFonts w:cstheme="minorHAnsi"/>
        </w:rPr>
        <w:t xml:space="preserve"> i roditeljskih potpora</w:t>
      </w:r>
      <w:r w:rsidR="00D93874" w:rsidRPr="00C739F8">
        <w:rPr>
          <w:rFonts w:cstheme="minorHAnsi"/>
        </w:rPr>
        <w:t>,</w:t>
      </w:r>
      <w:r w:rsidRPr="00C739F8">
        <w:rPr>
          <w:rFonts w:cstheme="minorHAnsi"/>
        </w:rPr>
        <w:t xml:space="preserve"> ovim putem dopunjuje</w:t>
      </w:r>
      <w:r w:rsidR="00D93874" w:rsidRPr="00C739F8">
        <w:rPr>
          <w:rFonts w:cstheme="minorHAnsi"/>
        </w:rPr>
        <w:t>mo Zahtjev predlažući Ustavnom su</w:t>
      </w:r>
      <w:r w:rsidRPr="00C739F8">
        <w:rPr>
          <w:rFonts w:cstheme="minorHAnsi"/>
        </w:rPr>
        <w:t xml:space="preserve">du </w:t>
      </w:r>
      <w:r w:rsidR="00187A43">
        <w:rPr>
          <w:rFonts w:cstheme="minorHAnsi"/>
        </w:rPr>
        <w:t xml:space="preserve">Republike Hrvatske </w:t>
      </w:r>
      <w:r w:rsidRPr="00C739F8">
        <w:rPr>
          <w:rFonts w:cstheme="minorHAnsi"/>
        </w:rPr>
        <w:t xml:space="preserve">da </w:t>
      </w:r>
      <w:r w:rsidR="00D93874" w:rsidRPr="00C739F8">
        <w:rPr>
          <w:rFonts w:cstheme="minorHAnsi"/>
        </w:rPr>
        <w:t xml:space="preserve">na temelju članka 55. Ustavnog zakona o Ustavnom sudu Republike Hrvatske, </w:t>
      </w:r>
      <w:r w:rsidR="00775574" w:rsidRPr="00C739F8">
        <w:rPr>
          <w:rFonts w:cstheme="minorHAnsi"/>
        </w:rPr>
        <w:t xml:space="preserve">uz ukidanje </w:t>
      </w:r>
      <w:r w:rsidR="00187A43">
        <w:rPr>
          <w:rFonts w:cstheme="minorHAnsi"/>
        </w:rPr>
        <w:t xml:space="preserve">spornih odredbi </w:t>
      </w:r>
      <w:r w:rsidR="00775574" w:rsidRPr="00C739F8">
        <w:rPr>
          <w:rFonts w:cstheme="minorHAnsi"/>
        </w:rPr>
        <w:t xml:space="preserve">članka </w:t>
      </w:r>
      <w:r w:rsidR="00AB49F8" w:rsidRPr="00C739F8">
        <w:rPr>
          <w:rFonts w:cstheme="minorHAnsi"/>
        </w:rPr>
        <w:t>3.</w:t>
      </w:r>
      <w:r w:rsidR="00564559">
        <w:rPr>
          <w:rFonts w:cstheme="minorHAnsi"/>
        </w:rPr>
        <w:t xml:space="preserve"> koje smo zatražili </w:t>
      </w:r>
      <w:r w:rsidR="00A240ED">
        <w:rPr>
          <w:rFonts w:cstheme="minorHAnsi"/>
        </w:rPr>
        <w:t>Zahtjevom od 29. lipnja 2023. g.</w:t>
      </w:r>
      <w:r w:rsidR="00D93874" w:rsidRPr="00C739F8">
        <w:rPr>
          <w:rFonts w:cstheme="minorHAnsi"/>
        </w:rPr>
        <w:t xml:space="preserve">, </w:t>
      </w:r>
      <w:r w:rsidRPr="00C739F8">
        <w:rPr>
          <w:rFonts w:cstheme="minorHAnsi"/>
        </w:rPr>
        <w:t xml:space="preserve">ukine </w:t>
      </w:r>
      <w:r w:rsidR="00D93874" w:rsidRPr="00C739F8">
        <w:rPr>
          <w:rFonts w:cstheme="minorHAnsi"/>
        </w:rPr>
        <w:t xml:space="preserve">i </w:t>
      </w:r>
      <w:r w:rsidRPr="00C739F8">
        <w:rPr>
          <w:rFonts w:cstheme="minorHAnsi"/>
        </w:rPr>
        <w:t xml:space="preserve">članak 62. </w:t>
      </w:r>
      <w:r w:rsidR="00D93874" w:rsidRPr="00C739F8">
        <w:rPr>
          <w:rFonts w:cstheme="minorHAnsi"/>
        </w:rPr>
        <w:t>s</w:t>
      </w:r>
      <w:r w:rsidRPr="00C739F8">
        <w:rPr>
          <w:rFonts w:cstheme="minorHAnsi"/>
        </w:rPr>
        <w:t xml:space="preserve">tavke 1. </w:t>
      </w:r>
      <w:r w:rsidR="00D93874" w:rsidRPr="00C739F8">
        <w:rPr>
          <w:rFonts w:cstheme="minorHAnsi"/>
        </w:rPr>
        <w:t>i</w:t>
      </w:r>
      <w:r w:rsidRPr="00C739F8">
        <w:rPr>
          <w:rFonts w:cstheme="minorHAnsi"/>
        </w:rPr>
        <w:t xml:space="preserve"> </w:t>
      </w:r>
      <w:r w:rsidR="00775574" w:rsidRPr="00C739F8">
        <w:rPr>
          <w:rFonts w:cstheme="minorHAnsi"/>
        </w:rPr>
        <w:t>2. Izmjena i dopuna Zakona</w:t>
      </w:r>
      <w:r w:rsidR="0003000B" w:rsidRPr="00C739F8">
        <w:rPr>
          <w:rFonts w:cstheme="minorHAnsi"/>
        </w:rPr>
        <w:t>.</w:t>
      </w:r>
    </w:p>
    <w:p w14:paraId="103E0070" w14:textId="77777777" w:rsidR="009C63DE" w:rsidRPr="00C739F8" w:rsidRDefault="009C63DE" w:rsidP="009C63DE">
      <w:pPr>
        <w:jc w:val="both"/>
        <w:rPr>
          <w:rFonts w:cstheme="minorHAnsi"/>
        </w:rPr>
      </w:pPr>
    </w:p>
    <w:p w14:paraId="35A373FF" w14:textId="22973155" w:rsidR="009C63DE" w:rsidRPr="00C739F8" w:rsidRDefault="009C63DE" w:rsidP="009C63DE">
      <w:pPr>
        <w:pStyle w:val="paragraph"/>
        <w:ind w:left="4320" w:firstLine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739F8">
        <w:rPr>
          <w:rFonts w:asciiTheme="minorHAnsi" w:hAnsiTheme="minorHAnsi" w:cstheme="minorHAnsi"/>
          <w:sz w:val="22"/>
          <w:szCs w:val="22"/>
        </w:rPr>
        <w:tab/>
      </w:r>
      <w:r w:rsidRPr="00C739F8">
        <w:rPr>
          <w:rFonts w:asciiTheme="minorHAnsi" w:hAnsiTheme="minorHAnsi" w:cstheme="minorHAnsi"/>
          <w:sz w:val="22"/>
          <w:szCs w:val="22"/>
        </w:rPr>
        <w:tab/>
      </w:r>
      <w:r w:rsidRPr="00C739F8">
        <w:rPr>
          <w:rFonts w:asciiTheme="minorHAnsi" w:hAnsiTheme="minorHAnsi" w:cstheme="minorHAnsi"/>
          <w:sz w:val="22"/>
          <w:szCs w:val="22"/>
        </w:rPr>
        <w:tab/>
      </w:r>
      <w:r w:rsidRPr="00C739F8">
        <w:rPr>
          <w:rFonts w:asciiTheme="minorHAnsi" w:hAnsiTheme="minorHAnsi" w:cstheme="minorHAnsi"/>
          <w:sz w:val="22"/>
          <w:szCs w:val="22"/>
        </w:rPr>
        <w:tab/>
      </w:r>
      <w:r w:rsidRPr="00C739F8">
        <w:rPr>
          <w:rFonts w:asciiTheme="minorHAnsi" w:hAnsiTheme="minorHAnsi" w:cstheme="minorHAnsi"/>
          <w:sz w:val="22"/>
          <w:szCs w:val="22"/>
        </w:rPr>
        <w:tab/>
      </w:r>
      <w:r w:rsidR="005A1106">
        <w:rPr>
          <w:rFonts w:asciiTheme="minorHAnsi" w:hAnsiTheme="minorHAnsi" w:cstheme="minorHAnsi"/>
          <w:sz w:val="22"/>
          <w:szCs w:val="22"/>
        </w:rPr>
        <w:t xml:space="preserve"> </w:t>
      </w:r>
      <w:r w:rsidRPr="00C739F8">
        <w:rPr>
          <w:rFonts w:asciiTheme="minorHAnsi" w:hAnsiTheme="minorHAnsi" w:cstheme="minorHAnsi"/>
          <w:sz w:val="22"/>
          <w:szCs w:val="22"/>
        </w:rPr>
        <w:tab/>
      </w:r>
      <w:r w:rsidR="005A1106">
        <w:rPr>
          <w:rFonts w:asciiTheme="minorHAnsi" w:hAnsiTheme="minorHAnsi" w:cstheme="minorHAnsi"/>
          <w:sz w:val="22"/>
          <w:szCs w:val="22"/>
        </w:rPr>
        <w:t xml:space="preserve"> </w:t>
      </w:r>
      <w:r w:rsidR="00237889">
        <w:rPr>
          <w:rFonts w:asciiTheme="minorHAnsi" w:hAnsiTheme="minorHAnsi" w:cstheme="minorHAnsi"/>
          <w:sz w:val="22"/>
          <w:szCs w:val="22"/>
        </w:rPr>
        <w:t xml:space="preserve">  </w:t>
      </w:r>
      <w:r w:rsidR="00AF1CFD" w:rsidRPr="00C739F8">
        <w:rPr>
          <w:rFonts w:asciiTheme="minorHAnsi" w:hAnsiTheme="minorHAnsi" w:cstheme="minorHAnsi"/>
          <w:sz w:val="22"/>
          <w:szCs w:val="22"/>
        </w:rPr>
        <w:t xml:space="preserve"> </w:t>
      </w:r>
      <w:r w:rsidRPr="00C739F8">
        <w:rPr>
          <w:rFonts w:asciiTheme="minorHAnsi" w:hAnsiTheme="minorHAnsi" w:cstheme="minorHAnsi"/>
          <w:sz w:val="22"/>
          <w:szCs w:val="22"/>
        </w:rPr>
        <w:t>PUČKA PRAVOBRANITELJICA </w:t>
      </w:r>
    </w:p>
    <w:p w14:paraId="5AA5D706" w14:textId="77777777" w:rsidR="009C63DE" w:rsidRPr="00C739F8" w:rsidRDefault="009C63DE" w:rsidP="009C63DE">
      <w:pPr>
        <w:spacing w:after="0" w:line="276" w:lineRule="auto"/>
        <w:jc w:val="both"/>
        <w:rPr>
          <w:rFonts w:eastAsia="Calibri" w:cstheme="minorHAnsi"/>
          <w:u w:val="single"/>
        </w:rPr>
      </w:pPr>
    </w:p>
    <w:p w14:paraId="2736F5C5" w14:textId="77777777" w:rsidR="009C63DE" w:rsidRPr="00C739F8" w:rsidRDefault="009C63DE" w:rsidP="009C63DE">
      <w:pPr>
        <w:spacing w:after="0" w:line="276" w:lineRule="auto"/>
        <w:ind w:left="4248" w:firstLine="708"/>
        <w:jc w:val="both"/>
        <w:rPr>
          <w:rFonts w:eastAsia="Calibri" w:cstheme="minorHAnsi"/>
        </w:rPr>
      </w:pPr>
      <w:r w:rsidRPr="00C739F8">
        <w:rPr>
          <w:rFonts w:eastAsia="Calibri" w:cstheme="minorHAnsi"/>
        </w:rPr>
        <w:t xml:space="preserve">mr.sc. Tena Šimonović Einwalter, </w:t>
      </w:r>
      <w:proofErr w:type="spellStart"/>
      <w:r w:rsidRPr="00C739F8">
        <w:rPr>
          <w:rFonts w:eastAsia="Calibri" w:cstheme="minorHAnsi"/>
        </w:rPr>
        <w:t>MJur</w:t>
      </w:r>
      <w:proofErr w:type="spellEnd"/>
    </w:p>
    <w:p w14:paraId="027F5253" w14:textId="77777777" w:rsidR="009C63DE" w:rsidRPr="00C739F8" w:rsidRDefault="009C63DE" w:rsidP="009C63DE">
      <w:pPr>
        <w:jc w:val="both"/>
        <w:rPr>
          <w:rFonts w:cstheme="minorHAnsi"/>
        </w:rPr>
      </w:pPr>
    </w:p>
    <w:p w14:paraId="6985DFC4" w14:textId="77777777" w:rsidR="00983F4E" w:rsidRPr="00C739F8" w:rsidRDefault="00983F4E" w:rsidP="009E412A">
      <w:pPr>
        <w:spacing w:after="0" w:line="276" w:lineRule="auto"/>
        <w:jc w:val="both"/>
        <w:rPr>
          <w:rFonts w:eastAsia="Calibri" w:cstheme="minorHAnsi"/>
          <w:lang w:eastAsia="hr-HR"/>
        </w:rPr>
      </w:pPr>
    </w:p>
    <w:sectPr w:rsidR="00983F4E" w:rsidRPr="00C739F8" w:rsidSect="00890F47">
      <w:headerReference w:type="first" r:id="rId9"/>
      <w:footerReference w:type="first" r:id="rId10"/>
      <w:pgSz w:w="12240" w:h="15840"/>
      <w:pgMar w:top="1910" w:right="1608" w:bottom="1440" w:left="1440" w:header="567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96044" w14:textId="77777777" w:rsidR="005C058E" w:rsidRDefault="005C058E" w:rsidP="003B55C4">
      <w:pPr>
        <w:spacing w:after="0" w:line="240" w:lineRule="auto"/>
      </w:pPr>
      <w:r>
        <w:separator/>
      </w:r>
    </w:p>
  </w:endnote>
  <w:endnote w:type="continuationSeparator" w:id="0">
    <w:p w14:paraId="70E06E4D" w14:textId="77777777" w:rsidR="005C058E" w:rsidRDefault="005C058E" w:rsidP="003B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EE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40BA5" w14:textId="77777777" w:rsidR="003B55C4" w:rsidRPr="003B55C4" w:rsidRDefault="003B55C4" w:rsidP="003B55C4">
    <w:pPr>
      <w:tabs>
        <w:tab w:val="center" w:pos="4536"/>
        <w:tab w:val="right" w:pos="9072"/>
      </w:tabs>
      <w:spacing w:after="0" w:line="360" w:lineRule="auto"/>
      <w:rPr>
        <w:rFonts w:ascii="Times New Roman" w:eastAsia="Calibri" w:hAnsi="Times New Roman" w:cs="Times New Roman"/>
        <w:szCs w:val="24"/>
      </w:rPr>
    </w:pPr>
  </w:p>
  <w:p w14:paraId="461F812C" w14:textId="77777777" w:rsidR="003B55C4" w:rsidRDefault="003B55C4" w:rsidP="003B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AD7A2" w14:textId="77777777" w:rsidR="005C058E" w:rsidRDefault="005C058E" w:rsidP="003B55C4">
      <w:pPr>
        <w:spacing w:after="0" w:line="240" w:lineRule="auto"/>
      </w:pPr>
      <w:r>
        <w:separator/>
      </w:r>
    </w:p>
  </w:footnote>
  <w:footnote w:type="continuationSeparator" w:id="0">
    <w:p w14:paraId="651E4FC4" w14:textId="77777777" w:rsidR="005C058E" w:rsidRDefault="005C058E" w:rsidP="003B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6522A" w14:textId="77777777" w:rsidR="003B55C4" w:rsidRPr="00E13A3A" w:rsidRDefault="00E13A3A" w:rsidP="00E13A3A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3341B9DB" wp14:editId="7B83E843">
          <wp:simplePos x="0" y="0"/>
          <wp:positionH relativeFrom="column">
            <wp:posOffset>-558800</wp:posOffset>
          </wp:positionH>
          <wp:positionV relativeFrom="paragraph">
            <wp:posOffset>-120650</wp:posOffset>
          </wp:positionV>
          <wp:extent cx="7524750" cy="971550"/>
          <wp:effectExtent l="19050" t="0" r="0" b="0"/>
          <wp:wrapThrough wrapText="bothSides">
            <wp:wrapPolygon edited="0">
              <wp:start x="-55" y="0"/>
              <wp:lineTo x="-55" y="21176"/>
              <wp:lineTo x="21600" y="21176"/>
              <wp:lineTo x="21600" y="0"/>
              <wp:lineTo x="-55" y="0"/>
            </wp:wrapPolygon>
          </wp:wrapThrough>
          <wp:docPr id="4" name="Picture 3" descr="PP_dopis_01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_dopis_01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BC8"/>
    <w:multiLevelType w:val="hybridMultilevel"/>
    <w:tmpl w:val="06F65170"/>
    <w:lvl w:ilvl="0" w:tplc="9F1A32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1004"/>
    <w:multiLevelType w:val="hybridMultilevel"/>
    <w:tmpl w:val="77624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1B90"/>
    <w:multiLevelType w:val="hybridMultilevel"/>
    <w:tmpl w:val="CAF6D82C"/>
    <w:lvl w:ilvl="0" w:tplc="E542B9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410E"/>
    <w:multiLevelType w:val="hybridMultilevel"/>
    <w:tmpl w:val="698C807C"/>
    <w:lvl w:ilvl="0" w:tplc="F368866C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E05E25"/>
    <w:multiLevelType w:val="hybridMultilevel"/>
    <w:tmpl w:val="61B839CA"/>
    <w:lvl w:ilvl="0" w:tplc="7FFEAC10">
      <w:start w:val="1"/>
      <w:numFmt w:val="decimal"/>
      <w:lvlText w:val="%1."/>
      <w:lvlJc w:val="left"/>
      <w:pPr>
        <w:ind w:left="720" w:hanging="360"/>
      </w:pPr>
    </w:lvl>
    <w:lvl w:ilvl="1" w:tplc="672EE472">
      <w:start w:val="1"/>
      <w:numFmt w:val="lowerLetter"/>
      <w:lvlText w:val="%2."/>
      <w:lvlJc w:val="left"/>
      <w:pPr>
        <w:ind w:left="1440" w:hanging="360"/>
      </w:pPr>
    </w:lvl>
    <w:lvl w:ilvl="2" w:tplc="9EE66198">
      <w:start w:val="1"/>
      <w:numFmt w:val="lowerRoman"/>
      <w:lvlText w:val="%3."/>
      <w:lvlJc w:val="right"/>
      <w:pPr>
        <w:ind w:left="2160" w:hanging="180"/>
      </w:pPr>
    </w:lvl>
    <w:lvl w:ilvl="3" w:tplc="A442E3CE">
      <w:start w:val="1"/>
      <w:numFmt w:val="decimal"/>
      <w:lvlText w:val="%4."/>
      <w:lvlJc w:val="left"/>
      <w:pPr>
        <w:ind w:left="2880" w:hanging="360"/>
      </w:pPr>
    </w:lvl>
    <w:lvl w:ilvl="4" w:tplc="0186AB74">
      <w:start w:val="1"/>
      <w:numFmt w:val="lowerLetter"/>
      <w:lvlText w:val="%5."/>
      <w:lvlJc w:val="left"/>
      <w:pPr>
        <w:ind w:left="3600" w:hanging="360"/>
      </w:pPr>
    </w:lvl>
    <w:lvl w:ilvl="5" w:tplc="001A2F30">
      <w:start w:val="1"/>
      <w:numFmt w:val="lowerRoman"/>
      <w:lvlText w:val="%6."/>
      <w:lvlJc w:val="right"/>
      <w:pPr>
        <w:ind w:left="4320" w:hanging="180"/>
      </w:pPr>
    </w:lvl>
    <w:lvl w:ilvl="6" w:tplc="B0E26CC6">
      <w:start w:val="1"/>
      <w:numFmt w:val="decimal"/>
      <w:lvlText w:val="%7."/>
      <w:lvlJc w:val="left"/>
      <w:pPr>
        <w:ind w:left="5040" w:hanging="360"/>
      </w:pPr>
    </w:lvl>
    <w:lvl w:ilvl="7" w:tplc="477CE8BE">
      <w:start w:val="1"/>
      <w:numFmt w:val="lowerLetter"/>
      <w:lvlText w:val="%8."/>
      <w:lvlJc w:val="left"/>
      <w:pPr>
        <w:ind w:left="5760" w:hanging="360"/>
      </w:pPr>
    </w:lvl>
    <w:lvl w:ilvl="8" w:tplc="43BC12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3E23"/>
    <w:multiLevelType w:val="hybridMultilevel"/>
    <w:tmpl w:val="B8787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27D4D"/>
    <w:multiLevelType w:val="hybridMultilevel"/>
    <w:tmpl w:val="34284D1E"/>
    <w:lvl w:ilvl="0" w:tplc="E90AD1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26104"/>
    <w:multiLevelType w:val="hybridMultilevel"/>
    <w:tmpl w:val="85603AE6"/>
    <w:lvl w:ilvl="0" w:tplc="5B9AB2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B750B"/>
    <w:multiLevelType w:val="hybridMultilevel"/>
    <w:tmpl w:val="EC6444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41AA5"/>
    <w:multiLevelType w:val="hybridMultilevel"/>
    <w:tmpl w:val="202A5800"/>
    <w:lvl w:ilvl="0" w:tplc="2BFA5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A306D"/>
    <w:multiLevelType w:val="hybridMultilevel"/>
    <w:tmpl w:val="73CA7016"/>
    <w:lvl w:ilvl="0" w:tplc="18C2536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4F966E26"/>
    <w:multiLevelType w:val="hybridMultilevel"/>
    <w:tmpl w:val="212A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74551"/>
    <w:multiLevelType w:val="hybridMultilevel"/>
    <w:tmpl w:val="9CB2C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64832"/>
    <w:multiLevelType w:val="hybridMultilevel"/>
    <w:tmpl w:val="6E1CC8EA"/>
    <w:lvl w:ilvl="0" w:tplc="8D6CD0C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0368F"/>
    <w:multiLevelType w:val="hybridMultilevel"/>
    <w:tmpl w:val="90348576"/>
    <w:lvl w:ilvl="0" w:tplc="9AAC534E">
      <w:start w:val="1"/>
      <w:numFmt w:val="decimal"/>
      <w:lvlText w:val="%1."/>
      <w:lvlJc w:val="left"/>
      <w:pPr>
        <w:ind w:left="720" w:hanging="360"/>
      </w:pPr>
    </w:lvl>
    <w:lvl w:ilvl="1" w:tplc="3EBABFE8">
      <w:start w:val="1"/>
      <w:numFmt w:val="lowerLetter"/>
      <w:lvlText w:val="%2."/>
      <w:lvlJc w:val="left"/>
      <w:pPr>
        <w:ind w:left="1440" w:hanging="360"/>
      </w:pPr>
    </w:lvl>
    <w:lvl w:ilvl="2" w:tplc="D9866520">
      <w:start w:val="1"/>
      <w:numFmt w:val="lowerRoman"/>
      <w:lvlText w:val="%3."/>
      <w:lvlJc w:val="right"/>
      <w:pPr>
        <w:ind w:left="2160" w:hanging="180"/>
      </w:pPr>
    </w:lvl>
    <w:lvl w:ilvl="3" w:tplc="F4E0C6D0">
      <w:start w:val="1"/>
      <w:numFmt w:val="decimal"/>
      <w:lvlText w:val="%4."/>
      <w:lvlJc w:val="left"/>
      <w:pPr>
        <w:ind w:left="2880" w:hanging="360"/>
      </w:pPr>
    </w:lvl>
    <w:lvl w:ilvl="4" w:tplc="A0A8E742">
      <w:start w:val="1"/>
      <w:numFmt w:val="lowerLetter"/>
      <w:lvlText w:val="%5."/>
      <w:lvlJc w:val="left"/>
      <w:pPr>
        <w:ind w:left="3600" w:hanging="360"/>
      </w:pPr>
    </w:lvl>
    <w:lvl w:ilvl="5" w:tplc="4F422A24">
      <w:start w:val="1"/>
      <w:numFmt w:val="lowerRoman"/>
      <w:lvlText w:val="%6."/>
      <w:lvlJc w:val="right"/>
      <w:pPr>
        <w:ind w:left="4320" w:hanging="180"/>
      </w:pPr>
    </w:lvl>
    <w:lvl w:ilvl="6" w:tplc="259C1560">
      <w:start w:val="1"/>
      <w:numFmt w:val="decimal"/>
      <w:lvlText w:val="%7."/>
      <w:lvlJc w:val="left"/>
      <w:pPr>
        <w:ind w:left="5040" w:hanging="360"/>
      </w:pPr>
    </w:lvl>
    <w:lvl w:ilvl="7" w:tplc="5EBE14A4">
      <w:start w:val="1"/>
      <w:numFmt w:val="lowerLetter"/>
      <w:lvlText w:val="%8."/>
      <w:lvlJc w:val="left"/>
      <w:pPr>
        <w:ind w:left="5760" w:hanging="360"/>
      </w:pPr>
    </w:lvl>
    <w:lvl w:ilvl="8" w:tplc="22C8B2A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C6AA9"/>
    <w:multiLevelType w:val="hybridMultilevel"/>
    <w:tmpl w:val="C20266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50B70"/>
    <w:multiLevelType w:val="hybridMultilevel"/>
    <w:tmpl w:val="63F888CA"/>
    <w:lvl w:ilvl="0" w:tplc="3E54AEBE">
      <w:start w:val="1"/>
      <w:numFmt w:val="decimal"/>
      <w:lvlText w:val="%1."/>
      <w:lvlJc w:val="left"/>
      <w:pPr>
        <w:ind w:left="720" w:hanging="360"/>
      </w:pPr>
    </w:lvl>
    <w:lvl w:ilvl="1" w:tplc="5B6828C4">
      <w:start w:val="1"/>
      <w:numFmt w:val="lowerLetter"/>
      <w:lvlText w:val="%2."/>
      <w:lvlJc w:val="left"/>
      <w:pPr>
        <w:ind w:left="1440" w:hanging="360"/>
      </w:pPr>
    </w:lvl>
    <w:lvl w:ilvl="2" w:tplc="63A08D88">
      <w:start w:val="1"/>
      <w:numFmt w:val="lowerRoman"/>
      <w:lvlText w:val="%3."/>
      <w:lvlJc w:val="right"/>
      <w:pPr>
        <w:ind w:left="2160" w:hanging="180"/>
      </w:pPr>
    </w:lvl>
    <w:lvl w:ilvl="3" w:tplc="1D6C12B2">
      <w:start w:val="1"/>
      <w:numFmt w:val="decimal"/>
      <w:lvlText w:val="%4."/>
      <w:lvlJc w:val="left"/>
      <w:pPr>
        <w:ind w:left="2880" w:hanging="360"/>
      </w:pPr>
    </w:lvl>
    <w:lvl w:ilvl="4" w:tplc="92D0C99C">
      <w:start w:val="1"/>
      <w:numFmt w:val="lowerLetter"/>
      <w:lvlText w:val="%5."/>
      <w:lvlJc w:val="left"/>
      <w:pPr>
        <w:ind w:left="3600" w:hanging="360"/>
      </w:pPr>
    </w:lvl>
    <w:lvl w:ilvl="5" w:tplc="241EEBAC">
      <w:start w:val="1"/>
      <w:numFmt w:val="lowerRoman"/>
      <w:lvlText w:val="%6."/>
      <w:lvlJc w:val="right"/>
      <w:pPr>
        <w:ind w:left="4320" w:hanging="180"/>
      </w:pPr>
    </w:lvl>
    <w:lvl w:ilvl="6" w:tplc="C608A3CC">
      <w:start w:val="1"/>
      <w:numFmt w:val="decimal"/>
      <w:lvlText w:val="%7."/>
      <w:lvlJc w:val="left"/>
      <w:pPr>
        <w:ind w:left="5040" w:hanging="360"/>
      </w:pPr>
    </w:lvl>
    <w:lvl w:ilvl="7" w:tplc="77FA150C">
      <w:start w:val="1"/>
      <w:numFmt w:val="lowerLetter"/>
      <w:lvlText w:val="%8."/>
      <w:lvlJc w:val="left"/>
      <w:pPr>
        <w:ind w:left="5760" w:hanging="360"/>
      </w:pPr>
    </w:lvl>
    <w:lvl w:ilvl="8" w:tplc="B97C4E4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44024"/>
    <w:multiLevelType w:val="hybridMultilevel"/>
    <w:tmpl w:val="8CC6E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B59FA"/>
    <w:multiLevelType w:val="hybridMultilevel"/>
    <w:tmpl w:val="91D4FE9C"/>
    <w:lvl w:ilvl="0" w:tplc="FABCC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9"/>
  </w:num>
  <w:num w:numId="16">
    <w:abstractNumId w:val="1"/>
  </w:num>
  <w:num w:numId="17">
    <w:abstractNumId w:val="17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4"/>
    <w:rsid w:val="00005E7B"/>
    <w:rsid w:val="000119F3"/>
    <w:rsid w:val="00014079"/>
    <w:rsid w:val="0003000B"/>
    <w:rsid w:val="000453CA"/>
    <w:rsid w:val="00077612"/>
    <w:rsid w:val="00081822"/>
    <w:rsid w:val="000A0399"/>
    <w:rsid w:val="000A52E3"/>
    <w:rsid w:val="000B5527"/>
    <w:rsid w:val="000B687D"/>
    <w:rsid w:val="000C2D4A"/>
    <w:rsid w:val="000C58A3"/>
    <w:rsid w:val="000D6691"/>
    <w:rsid w:val="00105A51"/>
    <w:rsid w:val="00110631"/>
    <w:rsid w:val="001179DC"/>
    <w:rsid w:val="001239EF"/>
    <w:rsid w:val="00136459"/>
    <w:rsid w:val="0013781D"/>
    <w:rsid w:val="00143273"/>
    <w:rsid w:val="001457C2"/>
    <w:rsid w:val="00160FE4"/>
    <w:rsid w:val="0018056A"/>
    <w:rsid w:val="00187A43"/>
    <w:rsid w:val="001A5B3D"/>
    <w:rsid w:val="001B68E1"/>
    <w:rsid w:val="001C5B8E"/>
    <w:rsid w:val="001D1A69"/>
    <w:rsid w:val="001E18B5"/>
    <w:rsid w:val="001F765D"/>
    <w:rsid w:val="00207794"/>
    <w:rsid w:val="00221466"/>
    <w:rsid w:val="002233CD"/>
    <w:rsid w:val="00237889"/>
    <w:rsid w:val="002558CC"/>
    <w:rsid w:val="00261E27"/>
    <w:rsid w:val="00272AD8"/>
    <w:rsid w:val="002748D4"/>
    <w:rsid w:val="002B3E72"/>
    <w:rsid w:val="002C3323"/>
    <w:rsid w:val="002D22A0"/>
    <w:rsid w:val="002E4B6C"/>
    <w:rsid w:val="002F2E77"/>
    <w:rsid w:val="00300B95"/>
    <w:rsid w:val="00301C24"/>
    <w:rsid w:val="0030535E"/>
    <w:rsid w:val="003160E1"/>
    <w:rsid w:val="003225E8"/>
    <w:rsid w:val="00336B28"/>
    <w:rsid w:val="00337507"/>
    <w:rsid w:val="00337597"/>
    <w:rsid w:val="00340094"/>
    <w:rsid w:val="00345F62"/>
    <w:rsid w:val="00363385"/>
    <w:rsid w:val="00381D7B"/>
    <w:rsid w:val="003B55C4"/>
    <w:rsid w:val="003C1E2E"/>
    <w:rsid w:val="00411997"/>
    <w:rsid w:val="0041598B"/>
    <w:rsid w:val="00446089"/>
    <w:rsid w:val="00454477"/>
    <w:rsid w:val="004559A5"/>
    <w:rsid w:val="0047300F"/>
    <w:rsid w:val="004A13FF"/>
    <w:rsid w:val="004B3EB9"/>
    <w:rsid w:val="004E73A2"/>
    <w:rsid w:val="00514EE5"/>
    <w:rsid w:val="00521D8C"/>
    <w:rsid w:val="00554FD9"/>
    <w:rsid w:val="0056304F"/>
    <w:rsid w:val="00564559"/>
    <w:rsid w:val="005773D8"/>
    <w:rsid w:val="005810F8"/>
    <w:rsid w:val="00592C19"/>
    <w:rsid w:val="00593794"/>
    <w:rsid w:val="005A1106"/>
    <w:rsid w:val="005A35E0"/>
    <w:rsid w:val="005C058E"/>
    <w:rsid w:val="005C3C84"/>
    <w:rsid w:val="005C5F37"/>
    <w:rsid w:val="005D7242"/>
    <w:rsid w:val="005E07D0"/>
    <w:rsid w:val="00605B68"/>
    <w:rsid w:val="00621CD6"/>
    <w:rsid w:val="006414F3"/>
    <w:rsid w:val="00642506"/>
    <w:rsid w:val="006717C1"/>
    <w:rsid w:val="00675BA7"/>
    <w:rsid w:val="00693B93"/>
    <w:rsid w:val="006942E2"/>
    <w:rsid w:val="00697B65"/>
    <w:rsid w:val="006D252A"/>
    <w:rsid w:val="006D6534"/>
    <w:rsid w:val="006D7E62"/>
    <w:rsid w:val="006E3442"/>
    <w:rsid w:val="006E4EE6"/>
    <w:rsid w:val="006F371F"/>
    <w:rsid w:val="007043D2"/>
    <w:rsid w:val="00727E50"/>
    <w:rsid w:val="007406F1"/>
    <w:rsid w:val="00753045"/>
    <w:rsid w:val="00761F98"/>
    <w:rsid w:val="00762EE3"/>
    <w:rsid w:val="00770670"/>
    <w:rsid w:val="0077416B"/>
    <w:rsid w:val="00775574"/>
    <w:rsid w:val="00792E5C"/>
    <w:rsid w:val="007B3F5A"/>
    <w:rsid w:val="007B44BC"/>
    <w:rsid w:val="007D46F6"/>
    <w:rsid w:val="007F582C"/>
    <w:rsid w:val="00802C3A"/>
    <w:rsid w:val="008203A1"/>
    <w:rsid w:val="00825BE4"/>
    <w:rsid w:val="008443C6"/>
    <w:rsid w:val="008557EC"/>
    <w:rsid w:val="008558E2"/>
    <w:rsid w:val="0085640A"/>
    <w:rsid w:val="00890F47"/>
    <w:rsid w:val="008937D2"/>
    <w:rsid w:val="00895180"/>
    <w:rsid w:val="008B0BE0"/>
    <w:rsid w:val="008D6D68"/>
    <w:rsid w:val="008E50FD"/>
    <w:rsid w:val="008F4CE8"/>
    <w:rsid w:val="008F596F"/>
    <w:rsid w:val="008F6E10"/>
    <w:rsid w:val="00911A4A"/>
    <w:rsid w:val="009165DB"/>
    <w:rsid w:val="00916970"/>
    <w:rsid w:val="00930667"/>
    <w:rsid w:val="009416A4"/>
    <w:rsid w:val="00983F4E"/>
    <w:rsid w:val="009A100E"/>
    <w:rsid w:val="009B1B4A"/>
    <w:rsid w:val="009C63DE"/>
    <w:rsid w:val="009D0F1E"/>
    <w:rsid w:val="009E412A"/>
    <w:rsid w:val="00A02BCF"/>
    <w:rsid w:val="00A240ED"/>
    <w:rsid w:val="00A32995"/>
    <w:rsid w:val="00A32CAA"/>
    <w:rsid w:val="00A330F8"/>
    <w:rsid w:val="00A36D1E"/>
    <w:rsid w:val="00A665F1"/>
    <w:rsid w:val="00A724A0"/>
    <w:rsid w:val="00AB49F8"/>
    <w:rsid w:val="00AE4648"/>
    <w:rsid w:val="00AF1CFD"/>
    <w:rsid w:val="00AF5715"/>
    <w:rsid w:val="00B13890"/>
    <w:rsid w:val="00B157A2"/>
    <w:rsid w:val="00B15C77"/>
    <w:rsid w:val="00B835A1"/>
    <w:rsid w:val="00B84CF8"/>
    <w:rsid w:val="00B84CFC"/>
    <w:rsid w:val="00B95E8B"/>
    <w:rsid w:val="00BA15AF"/>
    <w:rsid w:val="00BA57D9"/>
    <w:rsid w:val="00BB4BB3"/>
    <w:rsid w:val="00C17E43"/>
    <w:rsid w:val="00C460D8"/>
    <w:rsid w:val="00C739F8"/>
    <w:rsid w:val="00C86AF7"/>
    <w:rsid w:val="00C87746"/>
    <w:rsid w:val="00C92BEB"/>
    <w:rsid w:val="00CB0335"/>
    <w:rsid w:val="00CD1421"/>
    <w:rsid w:val="00CE3DF3"/>
    <w:rsid w:val="00D1184B"/>
    <w:rsid w:val="00D14450"/>
    <w:rsid w:val="00D36791"/>
    <w:rsid w:val="00D420C9"/>
    <w:rsid w:val="00D82D25"/>
    <w:rsid w:val="00D91397"/>
    <w:rsid w:val="00D91653"/>
    <w:rsid w:val="00D93874"/>
    <w:rsid w:val="00D93BB2"/>
    <w:rsid w:val="00DA1CF1"/>
    <w:rsid w:val="00DE062B"/>
    <w:rsid w:val="00DE603B"/>
    <w:rsid w:val="00DF06A1"/>
    <w:rsid w:val="00DF59BF"/>
    <w:rsid w:val="00E000C0"/>
    <w:rsid w:val="00E13A3A"/>
    <w:rsid w:val="00E47C37"/>
    <w:rsid w:val="00E67B90"/>
    <w:rsid w:val="00E67F56"/>
    <w:rsid w:val="00E83983"/>
    <w:rsid w:val="00EA4A87"/>
    <w:rsid w:val="00EE1148"/>
    <w:rsid w:val="00F17A87"/>
    <w:rsid w:val="00F246F9"/>
    <w:rsid w:val="00F32A99"/>
    <w:rsid w:val="00F352D6"/>
    <w:rsid w:val="00F600D7"/>
    <w:rsid w:val="00F61985"/>
    <w:rsid w:val="00F947D4"/>
    <w:rsid w:val="00F96CDA"/>
    <w:rsid w:val="00FA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F5CD1"/>
  <w15:docId w15:val="{585BF227-DC3D-4DD0-9756-7B7F7947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D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C4"/>
  </w:style>
  <w:style w:type="paragraph" w:styleId="Footer">
    <w:name w:val="footer"/>
    <w:basedOn w:val="Normal"/>
    <w:link w:val="FooterChar"/>
    <w:uiPriority w:val="99"/>
    <w:unhideWhenUsed/>
    <w:rsid w:val="003B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C4"/>
  </w:style>
  <w:style w:type="paragraph" w:styleId="BalloonText">
    <w:name w:val="Balloon Text"/>
    <w:basedOn w:val="Normal"/>
    <w:link w:val="BalloonTextChar"/>
    <w:uiPriority w:val="99"/>
    <w:semiHidden/>
    <w:unhideWhenUsed/>
    <w:rsid w:val="00890F4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4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58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C58A3"/>
    <w:pPr>
      <w:spacing w:after="0" w:line="240" w:lineRule="auto"/>
    </w:pPr>
    <w:rPr>
      <w:lang w:val="hr-HR"/>
    </w:rPr>
  </w:style>
  <w:style w:type="paragraph" w:styleId="NormalWeb">
    <w:name w:val="Normal (Web)"/>
    <w:basedOn w:val="Normal"/>
    <w:uiPriority w:val="99"/>
    <w:unhideWhenUsed/>
    <w:rsid w:val="000C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B8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84CF8"/>
  </w:style>
  <w:style w:type="character" w:customStyle="1" w:styleId="eop">
    <w:name w:val="eop"/>
    <w:basedOn w:val="DefaultParagraphFont"/>
    <w:rsid w:val="00B84CF8"/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8443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9B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9BF"/>
    <w:rPr>
      <w:b/>
      <w:bCs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A02B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2BCF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A02BCF"/>
    <w:rPr>
      <w:vertAlign w:val="superscript"/>
    </w:rPr>
  </w:style>
  <w:style w:type="paragraph" w:styleId="Revision">
    <w:name w:val="Revision"/>
    <w:hidden/>
    <w:uiPriority w:val="99"/>
    <w:semiHidden/>
    <w:rsid w:val="008F596F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9C63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68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ernji.hr/vijesti/mnogi-nisu-stigli-na-rok-106-000-gradana-ostalo-bez-zdravstvenog-osiguranja-sto-sad-trebaju-uciniti-16917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2AB8-224D-4760-B754-26DCC36D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7273</Characters>
  <Application>Microsoft Office Word</Application>
  <DocSecurity>0</DocSecurity>
  <Lines>102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Novak</dc:creator>
  <cp:keywords/>
  <dc:description/>
  <cp:lastModifiedBy>Ana Tretinjak</cp:lastModifiedBy>
  <cp:revision>2</cp:revision>
  <cp:lastPrinted>2023-09-04T07:44:00Z</cp:lastPrinted>
  <dcterms:created xsi:type="dcterms:W3CDTF">2023-09-12T07:29:00Z</dcterms:created>
  <dcterms:modified xsi:type="dcterms:W3CDTF">2023-09-12T07:29:00Z</dcterms:modified>
</cp:coreProperties>
</file>