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23" w:rsidRPr="009D4738" w:rsidRDefault="007E5A23" w:rsidP="00C96541">
      <w:pPr>
        <w:pStyle w:val="NormalWeb"/>
        <w:spacing w:before="0" w:beforeAutospacing="0" w:after="0" w:afterAutospacing="0"/>
        <w:rPr>
          <w:b/>
          <w:bCs/>
          <w:lang w:val="hr-HR"/>
        </w:rPr>
      </w:pPr>
    </w:p>
    <w:p w:rsidR="007E5A23" w:rsidRPr="009D4738" w:rsidRDefault="007E5A23" w:rsidP="007E5A23">
      <w:pPr>
        <w:pStyle w:val="NormalWeb"/>
        <w:rPr>
          <w:lang w:val="hr-HR"/>
        </w:rPr>
      </w:pPr>
      <w:r w:rsidRPr="009D4738">
        <w:rPr>
          <w:lang w:val="hr-HR"/>
        </w:rPr>
        <w:t>Pučka pravobraniteljica, temeljem članka 31. Zakona o pučkom pravobranitelju (NN 76/12) i članaka 41. – 46. Poslovnika pučkog pravobranitelja (NN 99/2013</w:t>
      </w:r>
      <w:r w:rsidR="00B17F9F" w:rsidRPr="009D4738">
        <w:rPr>
          <w:lang w:val="hr-HR"/>
        </w:rPr>
        <w:t>, NN 100/2020</w:t>
      </w:r>
      <w:r w:rsidRPr="009D4738">
        <w:rPr>
          <w:lang w:val="hr-HR"/>
        </w:rPr>
        <w:t>) objavljuje</w:t>
      </w:r>
    </w:p>
    <w:p w:rsidR="00B17F9F" w:rsidRPr="009D4738" w:rsidRDefault="00B17F9F" w:rsidP="00B17F9F">
      <w:pPr>
        <w:pStyle w:val="NormalWeb"/>
        <w:spacing w:before="0" w:beforeAutospacing="0" w:after="0" w:afterAutospacing="0"/>
        <w:jc w:val="center"/>
        <w:rPr>
          <w:b/>
          <w:lang w:val="hr-HR"/>
        </w:rPr>
      </w:pPr>
      <w:r w:rsidRPr="009D4738">
        <w:rPr>
          <w:b/>
          <w:lang w:val="hr-HR"/>
        </w:rPr>
        <w:t xml:space="preserve">JAVNI POZIV </w:t>
      </w:r>
    </w:p>
    <w:p w:rsidR="00B17F9F" w:rsidRPr="009D4738" w:rsidRDefault="00B17F9F" w:rsidP="00B17F9F">
      <w:pPr>
        <w:pStyle w:val="NormalWeb"/>
        <w:spacing w:before="0" w:beforeAutospacing="0" w:after="0" w:afterAutospacing="0"/>
        <w:jc w:val="center"/>
        <w:rPr>
          <w:b/>
          <w:lang w:val="hr-HR"/>
        </w:rPr>
      </w:pPr>
      <w:r w:rsidRPr="009D4738">
        <w:rPr>
          <w:b/>
          <w:lang w:val="hr-HR"/>
        </w:rPr>
        <w:t xml:space="preserve">za predlaganje kandidata </w:t>
      </w:r>
    </w:p>
    <w:p w:rsidR="00B17F9F" w:rsidRPr="009D4738" w:rsidRDefault="00B17F9F" w:rsidP="00B17F9F">
      <w:pPr>
        <w:pStyle w:val="NormalWeb"/>
        <w:spacing w:before="0" w:beforeAutospacing="0" w:after="0" w:afterAutospacing="0"/>
        <w:jc w:val="center"/>
        <w:rPr>
          <w:b/>
          <w:lang w:val="hr-HR"/>
        </w:rPr>
      </w:pPr>
      <w:r w:rsidRPr="009D4738">
        <w:rPr>
          <w:b/>
          <w:lang w:val="hr-HR"/>
        </w:rPr>
        <w:t>za članove Savjeta za ljudska prava pučke pravobraniteljice</w:t>
      </w:r>
    </w:p>
    <w:p w:rsidR="005762C3" w:rsidRPr="009D4738" w:rsidRDefault="005762C3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t>Pozivaju se organizacije civilnog društva, pojedinci, mediji, sveučilišta i znanstvene ustanove u Republici Hrvatskoj da predlože kandidate za članove Savjeta za ljudska prava pučke pravobraniteljice.</w:t>
      </w:r>
    </w:p>
    <w:p w:rsidR="005762C3" w:rsidRPr="009D4738" w:rsidRDefault="005762C3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t xml:space="preserve">Savjet za ljudska prava </w:t>
      </w:r>
      <w:r w:rsidR="004B6504" w:rsidRPr="009D4738">
        <w:rPr>
          <w:lang w:val="hr-HR"/>
        </w:rPr>
        <w:t xml:space="preserve">pučke pravobraniteljice </w:t>
      </w:r>
      <w:r w:rsidRPr="009D4738">
        <w:rPr>
          <w:lang w:val="hr-HR"/>
        </w:rPr>
        <w:t>savjetodavno je tijelo koje razmatra i predlaže strateške smjernice u području promicanja ljudskih prava i sloboda, osigurava kontinuiranu suradnju u području ljudskih prava i sloboda između pučk</w:t>
      </w:r>
      <w:r w:rsidR="00006D4E" w:rsidRPr="009D4738">
        <w:rPr>
          <w:lang w:val="hr-HR"/>
        </w:rPr>
        <w:t>e</w:t>
      </w:r>
      <w:r w:rsidRPr="009D4738">
        <w:rPr>
          <w:lang w:val="hr-HR"/>
        </w:rPr>
        <w:t xml:space="preserve"> pravobranitelj</w:t>
      </w:r>
      <w:r w:rsidR="00006D4E" w:rsidRPr="009D4738">
        <w:rPr>
          <w:lang w:val="hr-HR"/>
        </w:rPr>
        <w:t>ice</w:t>
      </w:r>
      <w:r w:rsidRPr="009D4738">
        <w:rPr>
          <w:lang w:val="hr-HR"/>
        </w:rPr>
        <w:t>, civilnog društva, akademske zajednice i medija te razmatra druga pitanja od značaja za rad pučke pravobraniteljice u području promicanja ljudskih prava i sloboda.</w:t>
      </w:r>
    </w:p>
    <w:p w:rsidR="00006D4E" w:rsidRPr="009D4738" w:rsidRDefault="00C06B6A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t>Članove Savjeta imenuje pučka pravobraniteljica na vrijeme od četiri godine iz redova predstavnika civilnog društva, nacionalnih manjina, akademske zajednice i medija. Članovi za svoj rad u Savjetu ne primaju naknadu.</w:t>
      </w:r>
    </w:p>
    <w:p w:rsidR="00B17F9F" w:rsidRPr="009D4738" w:rsidRDefault="005762C3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t>Temeljem javno objavljenog poziva, pučka pravobraniteljica imenovat će sedam članova Savjeta na vrijeme od četiri godine, i to</w:t>
      </w:r>
      <w:r w:rsidR="00B17F9F" w:rsidRPr="009D4738">
        <w:rPr>
          <w:lang w:val="hr-HR"/>
        </w:rPr>
        <w:t>:</w:t>
      </w:r>
    </w:p>
    <w:p w:rsidR="00B17F9F" w:rsidRPr="009D4738" w:rsidRDefault="005762C3" w:rsidP="00B17F9F">
      <w:pPr>
        <w:pStyle w:val="NormalWeb"/>
        <w:numPr>
          <w:ilvl w:val="0"/>
          <w:numId w:val="3"/>
        </w:numPr>
        <w:jc w:val="both"/>
        <w:rPr>
          <w:lang w:val="hr-HR"/>
        </w:rPr>
      </w:pPr>
      <w:r w:rsidRPr="009D4738">
        <w:rPr>
          <w:lang w:val="hr-HR"/>
        </w:rPr>
        <w:t xml:space="preserve">dva </w:t>
      </w:r>
      <w:r w:rsidR="00B17F9F" w:rsidRPr="009D4738">
        <w:rPr>
          <w:lang w:val="hr-HR"/>
        </w:rPr>
        <w:t xml:space="preserve">predstavnika </w:t>
      </w:r>
      <w:r w:rsidRPr="009D4738">
        <w:rPr>
          <w:lang w:val="hr-HR"/>
        </w:rPr>
        <w:t xml:space="preserve">iz redova predstavnika nacionalnih manjina, </w:t>
      </w:r>
    </w:p>
    <w:p w:rsidR="00B17F9F" w:rsidRPr="009D4738" w:rsidRDefault="00B17F9F" w:rsidP="00B17F9F">
      <w:pPr>
        <w:pStyle w:val="NormalWeb"/>
        <w:numPr>
          <w:ilvl w:val="0"/>
          <w:numId w:val="3"/>
        </w:numPr>
        <w:jc w:val="both"/>
        <w:rPr>
          <w:lang w:val="hr-HR"/>
        </w:rPr>
      </w:pPr>
      <w:r w:rsidRPr="009D4738">
        <w:rPr>
          <w:lang w:val="hr-HR"/>
        </w:rPr>
        <w:t>dva predstavnika iz redova akademske zajednice,</w:t>
      </w:r>
    </w:p>
    <w:p w:rsidR="00B17F9F" w:rsidRPr="009D4738" w:rsidRDefault="00B17F9F" w:rsidP="00B17F9F">
      <w:pPr>
        <w:pStyle w:val="NormalWeb"/>
        <w:numPr>
          <w:ilvl w:val="0"/>
          <w:numId w:val="3"/>
        </w:numPr>
        <w:jc w:val="both"/>
        <w:rPr>
          <w:lang w:val="hr-HR"/>
        </w:rPr>
      </w:pPr>
      <w:r w:rsidRPr="009D4738">
        <w:rPr>
          <w:lang w:val="hr-HR"/>
        </w:rPr>
        <w:t xml:space="preserve">dva predstavnika iz redova </w:t>
      </w:r>
      <w:r w:rsidR="005762C3" w:rsidRPr="009D4738">
        <w:rPr>
          <w:lang w:val="hr-HR"/>
        </w:rPr>
        <w:t>medija</w:t>
      </w:r>
      <w:r w:rsidRPr="009D4738">
        <w:rPr>
          <w:lang w:val="hr-HR"/>
        </w:rPr>
        <w:t xml:space="preserve">, </w:t>
      </w:r>
    </w:p>
    <w:p w:rsidR="005762C3" w:rsidRPr="009D4738" w:rsidRDefault="00B17F9F" w:rsidP="00B17F9F">
      <w:pPr>
        <w:pStyle w:val="NormalWeb"/>
        <w:numPr>
          <w:ilvl w:val="0"/>
          <w:numId w:val="3"/>
        </w:numPr>
        <w:jc w:val="both"/>
        <w:rPr>
          <w:lang w:val="hr-HR"/>
        </w:rPr>
      </w:pPr>
      <w:r w:rsidRPr="009D4738">
        <w:rPr>
          <w:lang w:val="hr-HR"/>
        </w:rPr>
        <w:t>jed</w:t>
      </w:r>
      <w:r w:rsidR="00006D4E" w:rsidRPr="009D4738">
        <w:rPr>
          <w:lang w:val="hr-HR"/>
        </w:rPr>
        <w:t>nog</w:t>
      </w:r>
      <w:r w:rsidRPr="009D4738">
        <w:rPr>
          <w:lang w:val="hr-HR"/>
        </w:rPr>
        <w:t xml:space="preserve"> predstavnik</w:t>
      </w:r>
      <w:r w:rsidR="00006D4E" w:rsidRPr="009D4738">
        <w:rPr>
          <w:lang w:val="hr-HR"/>
        </w:rPr>
        <w:t>a</w:t>
      </w:r>
      <w:r w:rsidRPr="009D4738">
        <w:rPr>
          <w:lang w:val="hr-HR"/>
        </w:rPr>
        <w:t xml:space="preserve"> iz redova</w:t>
      </w:r>
      <w:r w:rsidR="005762C3" w:rsidRPr="009D4738">
        <w:rPr>
          <w:lang w:val="hr-HR"/>
        </w:rPr>
        <w:t xml:space="preserve"> civilnog društva.</w:t>
      </w:r>
    </w:p>
    <w:p w:rsidR="005762C3" w:rsidRPr="009D4738" w:rsidRDefault="005762C3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t>Kandidati moraju imati iskustvo u d</w:t>
      </w:r>
      <w:r w:rsidR="009D4738">
        <w:rPr>
          <w:lang w:val="hr-HR"/>
        </w:rPr>
        <w:t>jelovanju na zaštiti i promicanju</w:t>
      </w:r>
      <w:r w:rsidRPr="009D4738">
        <w:rPr>
          <w:lang w:val="hr-HR"/>
        </w:rPr>
        <w:t xml:space="preserve"> ljudskih prava</w:t>
      </w:r>
      <w:r w:rsidR="00C06B6A" w:rsidRPr="009D4738">
        <w:rPr>
          <w:lang w:val="hr-HR"/>
        </w:rPr>
        <w:t xml:space="preserve"> i poznavati sustav </w:t>
      </w:r>
      <w:r w:rsidR="009D4738" w:rsidRPr="009D4738">
        <w:rPr>
          <w:lang w:val="hr-HR"/>
        </w:rPr>
        <w:t xml:space="preserve">zaštite </w:t>
      </w:r>
      <w:r w:rsidR="00C06B6A" w:rsidRPr="009D4738">
        <w:rPr>
          <w:lang w:val="hr-HR"/>
        </w:rPr>
        <w:t>ljudskih prava u Republici Hrvatskoj</w:t>
      </w:r>
      <w:r w:rsidR="009D4738" w:rsidRPr="009D4738">
        <w:rPr>
          <w:lang w:val="hr-HR"/>
        </w:rPr>
        <w:t xml:space="preserve">. </w:t>
      </w:r>
      <w:r w:rsidR="00C96541" w:rsidRPr="009D4738">
        <w:rPr>
          <w:lang w:val="hr-HR"/>
        </w:rPr>
        <w:t xml:space="preserve">Protiv kandidata se </w:t>
      </w:r>
      <w:r w:rsidRPr="009D4738">
        <w:rPr>
          <w:lang w:val="hr-HR"/>
        </w:rPr>
        <w:t xml:space="preserve">ne smije voditi kazneni postupak za kaznena djela za koja se postupak pokreće po službenoj dužnosti. Svatko može istaknuti samo jednog kandidata. </w:t>
      </w:r>
    </w:p>
    <w:p w:rsidR="00C96541" w:rsidRPr="009D4738" w:rsidRDefault="005762C3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t>Svi prijedlozi moraju sadržavati</w:t>
      </w:r>
      <w:r w:rsidR="00C96541" w:rsidRPr="009D4738">
        <w:rPr>
          <w:lang w:val="hr-HR"/>
        </w:rPr>
        <w:t>:</w:t>
      </w:r>
    </w:p>
    <w:p w:rsidR="00C96541" w:rsidRPr="009D4738" w:rsidRDefault="008C7E76" w:rsidP="00C9654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životopis predložene osobe</w:t>
      </w:r>
      <w:r w:rsidR="005762C3" w:rsidRPr="009D4738">
        <w:rPr>
          <w:lang w:val="hr-HR"/>
        </w:rPr>
        <w:t xml:space="preserve">, </w:t>
      </w:r>
    </w:p>
    <w:p w:rsidR="00C96541" w:rsidRPr="009D4738" w:rsidRDefault="005762C3" w:rsidP="00C9654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9D4738">
        <w:rPr>
          <w:lang w:val="hr-HR"/>
        </w:rPr>
        <w:t xml:space="preserve">pismo obrazloženja prijave, </w:t>
      </w:r>
    </w:p>
    <w:p w:rsidR="005762C3" w:rsidRPr="009D4738" w:rsidRDefault="00C96541" w:rsidP="00C9654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9D4738">
        <w:rPr>
          <w:lang w:val="hr-HR"/>
        </w:rPr>
        <w:t>potvrdu d</w:t>
      </w:r>
      <w:r w:rsidR="008C7E76">
        <w:rPr>
          <w:lang w:val="hr-HR"/>
        </w:rPr>
        <w:t>a se protiv osobe</w:t>
      </w:r>
      <w:r w:rsidR="005762C3" w:rsidRPr="009D4738">
        <w:rPr>
          <w:lang w:val="hr-HR"/>
        </w:rPr>
        <w:t xml:space="preserve"> ne vodi kazneni postupak za kaznena djela za koja se postupak pokreće po službenoj dužnosti.</w:t>
      </w:r>
    </w:p>
    <w:p w:rsidR="005762C3" w:rsidRPr="009D4738" w:rsidRDefault="005762C3" w:rsidP="005762C3">
      <w:pPr>
        <w:pStyle w:val="NormalWeb"/>
        <w:jc w:val="both"/>
        <w:rPr>
          <w:lang w:val="hr-HR"/>
        </w:rPr>
      </w:pPr>
      <w:r w:rsidRPr="009D4738">
        <w:rPr>
          <w:lang w:val="hr-HR"/>
        </w:rPr>
        <w:lastRenderedPageBreak/>
        <w:t xml:space="preserve">Ovaj poziv otvoren je danom objave na internetskim stranicama pučke pravobraniteljice, a prijave će se zaprimati do </w:t>
      </w:r>
      <w:r w:rsidR="00C06B6A" w:rsidRPr="009D4738">
        <w:rPr>
          <w:b/>
          <w:lang w:val="hr-HR"/>
        </w:rPr>
        <w:t>10</w:t>
      </w:r>
      <w:r w:rsidR="00C96541" w:rsidRPr="009D4738">
        <w:rPr>
          <w:b/>
          <w:lang w:val="hr-HR"/>
        </w:rPr>
        <w:t>. studenog</w:t>
      </w:r>
      <w:r w:rsidRPr="009D4738">
        <w:rPr>
          <w:b/>
          <w:lang w:val="hr-HR"/>
        </w:rPr>
        <w:t xml:space="preserve"> 2022. godine</w:t>
      </w:r>
      <w:r w:rsidRPr="009D4738">
        <w:rPr>
          <w:lang w:val="hr-HR"/>
        </w:rPr>
        <w:t>. Nepotpune i nepravodobne prijave neće se razmatrati.</w:t>
      </w:r>
    </w:p>
    <w:p w:rsidR="005762C3" w:rsidRPr="009D4738" w:rsidRDefault="00DF7B96" w:rsidP="005762C3">
      <w:pPr>
        <w:pStyle w:val="NormalWeb"/>
        <w:jc w:val="both"/>
        <w:rPr>
          <w:lang w:val="hr-HR"/>
        </w:rPr>
      </w:pPr>
      <w:r>
        <w:rPr>
          <w:lang w:val="hr-HR"/>
        </w:rPr>
        <w:t>Odluk</w:t>
      </w:r>
      <w:r w:rsidR="00AB14FC">
        <w:rPr>
          <w:lang w:val="hr-HR"/>
        </w:rPr>
        <w:t>a</w:t>
      </w:r>
      <w:r>
        <w:rPr>
          <w:lang w:val="hr-HR"/>
        </w:rPr>
        <w:t xml:space="preserve"> o odabranim članovima</w:t>
      </w:r>
      <w:r w:rsidR="005762C3" w:rsidRPr="009D4738">
        <w:rPr>
          <w:lang w:val="hr-HR"/>
        </w:rPr>
        <w:t xml:space="preserve"> Savjeta </w:t>
      </w:r>
      <w:r w:rsidR="00AB14FC">
        <w:rPr>
          <w:lang w:val="hr-HR"/>
        </w:rPr>
        <w:t xml:space="preserve">bit će </w:t>
      </w:r>
      <w:r w:rsidR="005762C3" w:rsidRPr="009D4738">
        <w:rPr>
          <w:lang w:val="hr-HR"/>
        </w:rPr>
        <w:t>dostav</w:t>
      </w:r>
      <w:r w:rsidR="00AB14FC">
        <w:rPr>
          <w:lang w:val="hr-HR"/>
        </w:rPr>
        <w:t>ljena</w:t>
      </w:r>
      <w:r w:rsidR="005762C3" w:rsidRPr="009D4738">
        <w:rPr>
          <w:lang w:val="hr-HR"/>
        </w:rPr>
        <w:t xml:space="preserve"> svim prijaviteljim</w:t>
      </w:r>
      <w:bookmarkStart w:id="0" w:name="_GoBack"/>
      <w:bookmarkEnd w:id="0"/>
      <w:r w:rsidR="005762C3" w:rsidRPr="009D4738">
        <w:rPr>
          <w:lang w:val="hr-HR"/>
        </w:rPr>
        <w:t xml:space="preserve">a najkasnije 30 dana od završetka roka zaprimanja prijava. </w:t>
      </w:r>
    </w:p>
    <w:p w:rsidR="005762C3" w:rsidRPr="009D4738" w:rsidRDefault="005762C3" w:rsidP="00DF7B96">
      <w:pPr>
        <w:pStyle w:val="NormalWeb"/>
        <w:jc w:val="both"/>
        <w:rPr>
          <w:lang w:val="hr-HR"/>
        </w:rPr>
      </w:pPr>
      <w:r w:rsidRPr="009D4738">
        <w:rPr>
          <w:lang w:val="hr-HR"/>
        </w:rPr>
        <w:t xml:space="preserve">Za sve dodatne informacije o ovom Javnom pozivu kao i za sva pitanja vezana uz prijavu možete se obratiti Uredu pučke pravobraniteljice, kontakt osobe: Sanja Salkić i Teodora Matej, e-mail: </w:t>
      </w:r>
      <w:hyperlink r:id="rId10" w:history="1">
        <w:r w:rsidRPr="009D4738">
          <w:rPr>
            <w:rStyle w:val="Hyperlink"/>
            <w:lang w:val="hr-HR"/>
          </w:rPr>
          <w:t>sanja.salkic@ombudsman.hr</w:t>
        </w:r>
      </w:hyperlink>
      <w:r w:rsidRPr="009D4738">
        <w:rPr>
          <w:lang w:val="hr-HR"/>
        </w:rPr>
        <w:t xml:space="preserve"> i </w:t>
      </w:r>
      <w:hyperlink r:id="rId11" w:history="1">
        <w:r w:rsidRPr="009D4738">
          <w:rPr>
            <w:rStyle w:val="Hyperlink"/>
            <w:lang w:val="hr-HR"/>
          </w:rPr>
          <w:t>teodora.matej@ombudsman.hr</w:t>
        </w:r>
      </w:hyperlink>
      <w:r w:rsidRPr="009D4738">
        <w:rPr>
          <w:lang w:val="hr-HR"/>
        </w:rPr>
        <w:t xml:space="preserve">. </w:t>
      </w:r>
    </w:p>
    <w:p w:rsidR="005762C3" w:rsidRPr="009D4738" w:rsidRDefault="005762C3" w:rsidP="005762C3">
      <w:pPr>
        <w:pStyle w:val="NormalWeb"/>
        <w:spacing w:before="0" w:beforeAutospacing="0" w:after="0"/>
        <w:jc w:val="both"/>
        <w:rPr>
          <w:lang w:val="hr-HR"/>
        </w:rPr>
      </w:pPr>
      <w:r w:rsidRPr="009D4738">
        <w:rPr>
          <w:lang w:val="hr-HR"/>
        </w:rPr>
        <w:t>Prijedlozi se, s naznakom „Prijedlog kandidata za člana</w:t>
      </w:r>
      <w:r w:rsidR="00006D4E" w:rsidRPr="009D4738">
        <w:rPr>
          <w:lang w:val="hr-HR"/>
        </w:rPr>
        <w:t>/</w:t>
      </w:r>
      <w:proofErr w:type="spellStart"/>
      <w:r w:rsidR="00006D4E" w:rsidRPr="009D4738">
        <w:rPr>
          <w:lang w:val="hr-HR"/>
        </w:rPr>
        <w:t>icu</w:t>
      </w:r>
      <w:proofErr w:type="spellEnd"/>
      <w:r w:rsidRPr="009D4738">
        <w:rPr>
          <w:lang w:val="hr-HR"/>
        </w:rPr>
        <w:t xml:space="preserve"> Savjeta za ljudska prava pučke pravobraniteljice“, šalju na adresu:</w:t>
      </w:r>
    </w:p>
    <w:p w:rsidR="005762C3" w:rsidRPr="009D4738" w:rsidRDefault="005762C3" w:rsidP="00C96541">
      <w:pPr>
        <w:pStyle w:val="NormalWeb"/>
        <w:spacing w:after="0" w:afterAutospacing="0"/>
        <w:ind w:left="720"/>
        <w:rPr>
          <w:lang w:val="hr-HR"/>
        </w:rPr>
      </w:pPr>
      <w:r w:rsidRPr="009D4738">
        <w:rPr>
          <w:lang w:val="hr-HR"/>
        </w:rPr>
        <w:t xml:space="preserve">Ured </w:t>
      </w:r>
      <w:r w:rsidR="00C06B6A" w:rsidRPr="009D4738">
        <w:rPr>
          <w:lang w:val="hr-HR"/>
        </w:rPr>
        <w:t>p</w:t>
      </w:r>
      <w:r w:rsidRPr="009D4738">
        <w:rPr>
          <w:lang w:val="hr-HR"/>
        </w:rPr>
        <w:t>učke pravobraniteljice</w:t>
      </w:r>
      <w:r w:rsidRPr="009D4738">
        <w:rPr>
          <w:lang w:val="hr-HR"/>
        </w:rPr>
        <w:br/>
        <w:t xml:space="preserve">Savska cesta 41/3 </w:t>
      </w:r>
    </w:p>
    <w:p w:rsidR="005762C3" w:rsidRPr="009D4738" w:rsidRDefault="005762C3" w:rsidP="00C96541">
      <w:pPr>
        <w:pStyle w:val="NormalWeb"/>
        <w:spacing w:before="0" w:beforeAutospacing="0"/>
        <w:ind w:firstLine="720"/>
        <w:rPr>
          <w:lang w:val="hr-HR"/>
        </w:rPr>
      </w:pPr>
      <w:r w:rsidRPr="009D4738">
        <w:rPr>
          <w:lang w:val="hr-HR"/>
        </w:rPr>
        <w:t>10 000 Zagreb</w:t>
      </w:r>
      <w:r w:rsidRPr="009D4738">
        <w:rPr>
          <w:lang w:val="hr-HR"/>
        </w:rPr>
        <w:br/>
      </w:r>
    </w:p>
    <w:p w:rsidR="008F496A" w:rsidRPr="009D4738" w:rsidRDefault="008F496A" w:rsidP="005762C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sectPr w:rsidR="008F496A" w:rsidRPr="009D4738" w:rsidSect="00890F47">
      <w:headerReference w:type="first" r:id="rId12"/>
      <w:footerReference w:type="first" r:id="rId13"/>
      <w:pgSz w:w="12240" w:h="15840"/>
      <w:pgMar w:top="1910" w:right="1608" w:bottom="1440" w:left="1440" w:header="567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A1" w:rsidRDefault="00901BA1" w:rsidP="003B55C4">
      <w:pPr>
        <w:spacing w:after="0" w:line="240" w:lineRule="auto"/>
      </w:pPr>
      <w:r>
        <w:separator/>
      </w:r>
    </w:p>
  </w:endnote>
  <w:endnote w:type="continuationSeparator" w:id="0">
    <w:p w:rsidR="00901BA1" w:rsidRDefault="00901BA1" w:rsidP="003B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C4" w:rsidRPr="003B55C4" w:rsidRDefault="00890F47" w:rsidP="003B55C4">
    <w:pPr>
      <w:tabs>
        <w:tab w:val="center" w:pos="4536"/>
        <w:tab w:val="right" w:pos="9072"/>
      </w:tabs>
      <w:spacing w:after="0" w:line="360" w:lineRule="auto"/>
      <w:rPr>
        <w:rFonts w:ascii="Times New Roman" w:eastAsia="Calibri" w:hAnsi="Times New Roman" w:cs="Times New Roman"/>
        <w:szCs w:val="24"/>
        <w:lang w:val="hr-HR"/>
      </w:rPr>
    </w:pPr>
    <w:r>
      <w:rPr>
        <w:rFonts w:ascii="Times New Roman" w:eastAsia="Calibri" w:hAnsi="Times New Roman" w:cs="Times New Roman"/>
        <w:noProof/>
        <w:szCs w:val="24"/>
        <w:lang w:val="hr-HR" w:eastAsia="hr-HR"/>
      </w:rPr>
      <w:drawing>
        <wp:anchor distT="0" distB="0" distL="114300" distR="114300" simplePos="0" relativeHeight="251665408" behindDoc="1" locked="0" layoutInCell="1" allowOverlap="1" wp14:anchorId="17D46573" wp14:editId="4A44ACC4">
          <wp:simplePos x="0" y="0"/>
          <wp:positionH relativeFrom="column">
            <wp:posOffset>-914400</wp:posOffset>
          </wp:positionH>
          <wp:positionV relativeFrom="paragraph">
            <wp:posOffset>-509271</wp:posOffset>
          </wp:positionV>
          <wp:extent cx="7962183" cy="863293"/>
          <wp:effectExtent l="0" t="0" r="0" b="63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aSSD:Users:user:Desktop:PP_dopis-01_novaAdre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4326" cy="8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5C4" w:rsidRDefault="003B55C4" w:rsidP="003B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A1" w:rsidRDefault="00901BA1" w:rsidP="003B55C4">
      <w:pPr>
        <w:spacing w:after="0" w:line="240" w:lineRule="auto"/>
      </w:pPr>
      <w:r>
        <w:separator/>
      </w:r>
    </w:p>
  </w:footnote>
  <w:footnote w:type="continuationSeparator" w:id="0">
    <w:p w:rsidR="00901BA1" w:rsidRDefault="00901BA1" w:rsidP="003B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C4" w:rsidRPr="00E13A3A" w:rsidRDefault="00E13A3A" w:rsidP="00E13A3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714C01DB" wp14:editId="0BF02BFE">
          <wp:simplePos x="0" y="0"/>
          <wp:positionH relativeFrom="column">
            <wp:posOffset>-558800</wp:posOffset>
          </wp:positionH>
          <wp:positionV relativeFrom="paragraph">
            <wp:posOffset>-120650</wp:posOffset>
          </wp:positionV>
          <wp:extent cx="7524750" cy="971550"/>
          <wp:effectExtent l="19050" t="0" r="0" b="0"/>
          <wp:wrapThrough wrapText="bothSides">
            <wp:wrapPolygon edited="0">
              <wp:start x="-55" y="0"/>
              <wp:lineTo x="-55" y="21176"/>
              <wp:lineTo x="21600" y="21176"/>
              <wp:lineTo x="21600" y="0"/>
              <wp:lineTo x="-55" y="0"/>
            </wp:wrapPolygon>
          </wp:wrapThrough>
          <wp:docPr id="4" name="Picture 3" descr="PP_dopis_01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dopis_01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771"/>
    <w:multiLevelType w:val="hybridMultilevel"/>
    <w:tmpl w:val="E01AE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06D"/>
    <w:multiLevelType w:val="hybridMultilevel"/>
    <w:tmpl w:val="73CA7016"/>
    <w:lvl w:ilvl="0" w:tplc="18C2536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8B31FB6"/>
    <w:multiLevelType w:val="hybridMultilevel"/>
    <w:tmpl w:val="9B7E9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62EC"/>
    <w:multiLevelType w:val="hybridMultilevel"/>
    <w:tmpl w:val="9892BDEC"/>
    <w:lvl w:ilvl="0" w:tplc="3464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4"/>
    <w:rsid w:val="00005E7B"/>
    <w:rsid w:val="00006D4E"/>
    <w:rsid w:val="00024244"/>
    <w:rsid w:val="000263FB"/>
    <w:rsid w:val="00116663"/>
    <w:rsid w:val="00151E18"/>
    <w:rsid w:val="00161BB6"/>
    <w:rsid w:val="001E10C8"/>
    <w:rsid w:val="001F1C3E"/>
    <w:rsid w:val="001F61BC"/>
    <w:rsid w:val="00263C16"/>
    <w:rsid w:val="00272AD8"/>
    <w:rsid w:val="00273D7F"/>
    <w:rsid w:val="0036346B"/>
    <w:rsid w:val="00381D7B"/>
    <w:rsid w:val="003A613F"/>
    <w:rsid w:val="003B55C4"/>
    <w:rsid w:val="003B6B81"/>
    <w:rsid w:val="003C2E9D"/>
    <w:rsid w:val="003C46D0"/>
    <w:rsid w:val="003F4C8F"/>
    <w:rsid w:val="003F6302"/>
    <w:rsid w:val="004048AA"/>
    <w:rsid w:val="00447B1F"/>
    <w:rsid w:val="0047300F"/>
    <w:rsid w:val="004A6F79"/>
    <w:rsid w:val="004B6504"/>
    <w:rsid w:val="004B7638"/>
    <w:rsid w:val="004E0EAA"/>
    <w:rsid w:val="004F2A1C"/>
    <w:rsid w:val="00514A68"/>
    <w:rsid w:val="005201BC"/>
    <w:rsid w:val="0053272E"/>
    <w:rsid w:val="005619D2"/>
    <w:rsid w:val="005729B8"/>
    <w:rsid w:val="00573BD0"/>
    <w:rsid w:val="005762C3"/>
    <w:rsid w:val="005773D8"/>
    <w:rsid w:val="005D2EDC"/>
    <w:rsid w:val="005D70F4"/>
    <w:rsid w:val="005E07D0"/>
    <w:rsid w:val="00603370"/>
    <w:rsid w:val="00605B68"/>
    <w:rsid w:val="0069379F"/>
    <w:rsid w:val="00694F2F"/>
    <w:rsid w:val="006A1C04"/>
    <w:rsid w:val="006B333F"/>
    <w:rsid w:val="006E3442"/>
    <w:rsid w:val="00717CC7"/>
    <w:rsid w:val="0078429D"/>
    <w:rsid w:val="007A647F"/>
    <w:rsid w:val="007E5A23"/>
    <w:rsid w:val="007F328B"/>
    <w:rsid w:val="007F62EF"/>
    <w:rsid w:val="0081196A"/>
    <w:rsid w:val="00812372"/>
    <w:rsid w:val="00821A44"/>
    <w:rsid w:val="00875BA1"/>
    <w:rsid w:val="00890F47"/>
    <w:rsid w:val="008C682C"/>
    <w:rsid w:val="008C7E76"/>
    <w:rsid w:val="008E6CF2"/>
    <w:rsid w:val="008F496A"/>
    <w:rsid w:val="00901BA1"/>
    <w:rsid w:val="00926852"/>
    <w:rsid w:val="009416A4"/>
    <w:rsid w:val="00963851"/>
    <w:rsid w:val="0096794A"/>
    <w:rsid w:val="00981604"/>
    <w:rsid w:val="00983F4E"/>
    <w:rsid w:val="009B38BD"/>
    <w:rsid w:val="009C1409"/>
    <w:rsid w:val="009D4738"/>
    <w:rsid w:val="009E053A"/>
    <w:rsid w:val="009E412A"/>
    <w:rsid w:val="00A03231"/>
    <w:rsid w:val="00A07DF3"/>
    <w:rsid w:val="00A57B10"/>
    <w:rsid w:val="00A70439"/>
    <w:rsid w:val="00A82390"/>
    <w:rsid w:val="00A928D8"/>
    <w:rsid w:val="00AB14FC"/>
    <w:rsid w:val="00AB35BB"/>
    <w:rsid w:val="00AF29C4"/>
    <w:rsid w:val="00B03F62"/>
    <w:rsid w:val="00B17F9F"/>
    <w:rsid w:val="00B43910"/>
    <w:rsid w:val="00B61311"/>
    <w:rsid w:val="00B64C34"/>
    <w:rsid w:val="00B846CE"/>
    <w:rsid w:val="00BB1644"/>
    <w:rsid w:val="00BB7A72"/>
    <w:rsid w:val="00BC7DC1"/>
    <w:rsid w:val="00BD4DF8"/>
    <w:rsid w:val="00C01033"/>
    <w:rsid w:val="00C06B6A"/>
    <w:rsid w:val="00C12CE9"/>
    <w:rsid w:val="00C172E2"/>
    <w:rsid w:val="00C64B2E"/>
    <w:rsid w:val="00C76881"/>
    <w:rsid w:val="00C92BEB"/>
    <w:rsid w:val="00C96541"/>
    <w:rsid w:val="00D00FE1"/>
    <w:rsid w:val="00D34712"/>
    <w:rsid w:val="00D3676A"/>
    <w:rsid w:val="00D520BD"/>
    <w:rsid w:val="00D57FD3"/>
    <w:rsid w:val="00D94E49"/>
    <w:rsid w:val="00DF06A1"/>
    <w:rsid w:val="00DF4946"/>
    <w:rsid w:val="00DF7B96"/>
    <w:rsid w:val="00E05CD8"/>
    <w:rsid w:val="00E13A3A"/>
    <w:rsid w:val="00E2200B"/>
    <w:rsid w:val="00E83592"/>
    <w:rsid w:val="00E90408"/>
    <w:rsid w:val="00EA5599"/>
    <w:rsid w:val="00EC50AA"/>
    <w:rsid w:val="00EE0F07"/>
    <w:rsid w:val="00F1393E"/>
    <w:rsid w:val="00F246F9"/>
    <w:rsid w:val="00F32A99"/>
    <w:rsid w:val="00F71761"/>
    <w:rsid w:val="00F8436A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CB75A2-127F-4AF6-8DA5-2159CB2C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C4"/>
  </w:style>
  <w:style w:type="paragraph" w:styleId="Footer">
    <w:name w:val="footer"/>
    <w:basedOn w:val="Normal"/>
    <w:link w:val="FooterChar"/>
    <w:uiPriority w:val="99"/>
    <w:unhideWhenUsed/>
    <w:rsid w:val="003B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F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4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4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A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odora.matej@ombudsman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nja.salkic@ombudsman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26DDC6C084344BFBEBCF6E57D1C75" ma:contentTypeVersion="13" ma:contentTypeDescription="Stvaranje novog dokumenta." ma:contentTypeScope="" ma:versionID="89dccc8471c0f1ed02eb91e09002c66f">
  <xsd:schema xmlns:xsd="http://www.w3.org/2001/XMLSchema" xmlns:xs="http://www.w3.org/2001/XMLSchema" xmlns:p="http://schemas.microsoft.com/office/2006/metadata/properties" xmlns:ns3="4372d966-6347-4f77-9c4e-24863f7807ea" xmlns:ns4="5cfc71f5-0abd-4093-aec5-a6c761eca14f" targetNamespace="http://schemas.microsoft.com/office/2006/metadata/properties" ma:root="true" ma:fieldsID="097ffb00c11360ae1bc86c9ee9175e4b" ns3:_="" ns4:_="">
    <xsd:import namespace="4372d966-6347-4f77-9c4e-24863f7807ea"/>
    <xsd:import namespace="5cfc71f5-0abd-4093-aec5-a6c761eca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d966-6347-4f77-9c4e-24863f780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71f5-0abd-4093-aec5-a6c761eca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14764-6C2A-48A1-9511-3D06ABE67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2d966-6347-4f77-9c4e-24863f7807ea"/>
    <ds:schemaRef ds:uri="5cfc71f5-0abd-4093-aec5-a6c761eca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F53F3-64E5-479F-B634-E706AC1E4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EA553-38D5-4492-A85F-C0FDCB878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Novak</dc:creator>
  <cp:lastModifiedBy>Ana Tretinjak</cp:lastModifiedBy>
  <cp:revision>2</cp:revision>
  <cp:lastPrinted>2022-07-27T14:12:00Z</cp:lastPrinted>
  <dcterms:created xsi:type="dcterms:W3CDTF">2022-10-11T11:41:00Z</dcterms:created>
  <dcterms:modified xsi:type="dcterms:W3CDTF">2022-10-11T11:41:00Z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0x010100A8826DDC6C084344BFBEBCF6E57D1C75</vt:lpwstr>
  </property>
</Properties>
</file>